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1012" w14:textId="3158A724" w:rsidR="00565606" w:rsidRPr="0037069C" w:rsidRDefault="00F65FF0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>3</w:t>
      </w:r>
      <w:r w:rsidR="00565606" w:rsidRPr="0037069C">
        <w:rPr>
          <w:rFonts w:cs="Times New Roman"/>
          <w:szCs w:val="24"/>
        </w:rPr>
        <w:t>.</w:t>
      </w:r>
      <w:r w:rsidR="007E2B5D">
        <w:rPr>
          <w:rFonts w:cs="Times New Roman"/>
          <w:szCs w:val="24"/>
        </w:rPr>
        <w:t> </w:t>
      </w:r>
      <w:r w:rsidR="00565606" w:rsidRPr="0037069C">
        <w:rPr>
          <w:rFonts w:cs="Times New Roman"/>
          <w:szCs w:val="24"/>
        </w:rPr>
        <w:t>pielikums</w:t>
      </w:r>
    </w:p>
    <w:p w14:paraId="3DE16BBD" w14:textId="77777777" w:rsidR="00565606" w:rsidRPr="0037069C" w:rsidRDefault="00565606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>Atsevišķu deleģēšanas pārvaldes uzdevumu līgumam</w:t>
      </w:r>
    </w:p>
    <w:p w14:paraId="0BEF0C67" w14:textId="77777777" w:rsidR="00565606" w:rsidRPr="0037069C" w:rsidRDefault="00565606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 starp VARAM un NBD, kas noslēgts</w:t>
      </w:r>
    </w:p>
    <w:p w14:paraId="6CBB7D9E" w14:textId="29C8CBDE" w:rsidR="00607821" w:rsidRPr="0037069C" w:rsidRDefault="00565606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 20</w:t>
      </w:r>
      <w:r w:rsidR="00144252">
        <w:rPr>
          <w:rFonts w:cs="Times New Roman"/>
          <w:szCs w:val="24"/>
        </w:rPr>
        <w:t>20</w:t>
      </w:r>
      <w:r w:rsidR="0088734F">
        <w:rPr>
          <w:rFonts w:cs="Times New Roman"/>
          <w:szCs w:val="24"/>
        </w:rPr>
        <w:t>.</w:t>
      </w:r>
      <w:r w:rsidR="00A2470A">
        <w:rPr>
          <w:rFonts w:cs="Times New Roman"/>
          <w:szCs w:val="24"/>
        </w:rPr>
        <w:t> </w:t>
      </w:r>
      <w:r w:rsidR="0088734F">
        <w:rPr>
          <w:rFonts w:cs="Times New Roman"/>
          <w:szCs w:val="24"/>
        </w:rPr>
        <w:t>gadā</w:t>
      </w:r>
    </w:p>
    <w:p w14:paraId="6FCF0B0F" w14:textId="77777777" w:rsidR="00607821" w:rsidRPr="0037069C" w:rsidRDefault="00607821" w:rsidP="00BA6A11">
      <w:pPr>
        <w:pStyle w:val="ListParagraph"/>
        <w:ind w:left="0"/>
        <w:rPr>
          <w:rFonts w:cs="Times New Roman"/>
          <w:b/>
          <w:szCs w:val="24"/>
        </w:rPr>
      </w:pPr>
    </w:p>
    <w:p w14:paraId="74E8379B" w14:textId="72D89D36" w:rsidR="00607821" w:rsidRPr="0037069C" w:rsidRDefault="00607821" w:rsidP="00BA6A11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37069C">
        <w:rPr>
          <w:rFonts w:cs="Times New Roman"/>
          <w:b/>
          <w:szCs w:val="24"/>
        </w:rPr>
        <w:t>Valsts zinātniskajam institūtam</w:t>
      </w:r>
      <w:r w:rsidR="00C642EF" w:rsidRPr="0037069C">
        <w:rPr>
          <w:rFonts w:cs="Times New Roman"/>
          <w:b/>
          <w:szCs w:val="24"/>
        </w:rPr>
        <w:t xml:space="preserve"> </w:t>
      </w:r>
      <w:r w:rsidR="00C642EF" w:rsidRPr="00C642EF">
        <w:rPr>
          <w:rFonts w:cs="Times New Roman"/>
          <w:b/>
          <w:szCs w:val="24"/>
        </w:rPr>
        <w:t xml:space="preserve">– </w:t>
      </w:r>
      <w:r w:rsidRPr="0037069C">
        <w:rPr>
          <w:rFonts w:cs="Times New Roman"/>
          <w:b/>
          <w:szCs w:val="24"/>
        </w:rPr>
        <w:t xml:space="preserve"> atvasinātai publiskai personai </w:t>
      </w:r>
      <w:r w:rsidR="002C31A5">
        <w:rPr>
          <w:rFonts w:cs="Times New Roman"/>
          <w:b/>
          <w:szCs w:val="24"/>
        </w:rPr>
        <w:t>“</w:t>
      </w:r>
      <w:r w:rsidRPr="0037069C">
        <w:rPr>
          <w:rFonts w:cs="Times New Roman"/>
          <w:b/>
          <w:szCs w:val="24"/>
        </w:rPr>
        <w:t>Nacionālais botāniskais dārzs</w:t>
      </w:r>
      <w:r w:rsidR="002C31A5">
        <w:rPr>
          <w:rFonts w:cs="Times New Roman"/>
          <w:b/>
          <w:szCs w:val="24"/>
        </w:rPr>
        <w:t>”</w:t>
      </w:r>
      <w:r w:rsidR="003F5FC5" w:rsidRPr="0037069C">
        <w:rPr>
          <w:rFonts w:cs="Times New Roman"/>
          <w:b/>
          <w:szCs w:val="24"/>
        </w:rPr>
        <w:t xml:space="preserve"> </w:t>
      </w:r>
      <w:r w:rsidRPr="0037069C">
        <w:rPr>
          <w:rFonts w:cs="Times New Roman"/>
          <w:b/>
          <w:szCs w:val="24"/>
        </w:rPr>
        <w:t>deleģēto pārvaldes uzdevumu izpildes rezultatīvie rādītāji</w:t>
      </w:r>
    </w:p>
    <w:p w14:paraId="0BAA2A93" w14:textId="77777777" w:rsidR="00F45287" w:rsidRPr="0037069C" w:rsidRDefault="00F45287" w:rsidP="00BA6A11">
      <w:pPr>
        <w:pStyle w:val="ListParagraph"/>
        <w:ind w:left="0"/>
        <w:rPr>
          <w:rFonts w:cs="Times New Roman"/>
          <w:b/>
          <w:szCs w:val="24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6"/>
        <w:gridCol w:w="1362"/>
        <w:gridCol w:w="2761"/>
        <w:gridCol w:w="5537"/>
      </w:tblGrid>
      <w:tr w:rsidR="00A95F97" w:rsidRPr="0037069C" w14:paraId="3EDC9240" w14:textId="68A8894F" w:rsidTr="008514A1">
        <w:tc>
          <w:tcPr>
            <w:tcW w:w="3397" w:type="dxa"/>
          </w:tcPr>
          <w:p w14:paraId="3F91C390" w14:textId="77777777" w:rsidR="00A95F97" w:rsidRPr="0037069C" w:rsidRDefault="00A95F97" w:rsidP="008D19AE">
            <w:pPr>
              <w:pStyle w:val="NormalWeb"/>
              <w:spacing w:before="0" w:beforeAutospacing="0" w:after="0" w:afterAutospacing="0"/>
              <w:ind w:left="567"/>
              <w:jc w:val="center"/>
              <w:rPr>
                <w:b/>
              </w:rPr>
            </w:pPr>
            <w:r w:rsidRPr="0037069C">
              <w:rPr>
                <w:b/>
              </w:rPr>
              <w:t>Budžeta paskaidrojumā sniegtā informācija par darbības un to rezultatīviem rādītājiem</w:t>
            </w:r>
          </w:p>
        </w:tc>
        <w:tc>
          <w:tcPr>
            <w:tcW w:w="1239" w:type="dxa"/>
          </w:tcPr>
          <w:p w14:paraId="56084B72" w14:textId="77777777" w:rsidR="00A95F97" w:rsidRPr="0037069C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Izpildes termiņš</w:t>
            </w:r>
          </w:p>
        </w:tc>
        <w:tc>
          <w:tcPr>
            <w:tcW w:w="2781" w:type="dxa"/>
          </w:tcPr>
          <w:p w14:paraId="17432FFB" w14:textId="78A1DAC0" w:rsidR="00A95F97" w:rsidRPr="0037069C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Rezultatīvie rādītāji 20</w:t>
            </w:r>
            <w:r>
              <w:rPr>
                <w:rFonts w:cs="Times New Roman"/>
                <w:b/>
                <w:szCs w:val="24"/>
              </w:rPr>
              <w:t>20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gadam</w:t>
            </w:r>
          </w:p>
          <w:p w14:paraId="07946250" w14:textId="77777777" w:rsidR="00A95F97" w:rsidRPr="0037069C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(plānotie)</w:t>
            </w:r>
          </w:p>
        </w:tc>
        <w:tc>
          <w:tcPr>
            <w:tcW w:w="5619" w:type="dxa"/>
          </w:tcPr>
          <w:p w14:paraId="628C5E64" w14:textId="77777777" w:rsidR="00A95F97" w:rsidRPr="0037069C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 xml:space="preserve">Rezultatīvie rādītāji </w:t>
            </w:r>
          </w:p>
          <w:p w14:paraId="3E0E1F89" w14:textId="33F1456E" w:rsidR="00A95F97" w:rsidRPr="0037069C" w:rsidRDefault="00A95F97" w:rsidP="00BA2BC5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20</w:t>
            </w:r>
            <w:r>
              <w:rPr>
                <w:rFonts w:cs="Times New Roman"/>
                <w:b/>
                <w:szCs w:val="24"/>
              </w:rPr>
              <w:t>20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</w:t>
            </w:r>
            <w:r>
              <w:rPr>
                <w:rFonts w:cs="Times New Roman"/>
                <w:b/>
                <w:szCs w:val="24"/>
              </w:rPr>
              <w:t xml:space="preserve">a </w:t>
            </w:r>
            <w:r w:rsidR="00BA2BC5">
              <w:rPr>
                <w:rFonts w:cs="Times New Roman"/>
                <w:b/>
                <w:szCs w:val="24"/>
              </w:rPr>
              <w:t>12</w:t>
            </w:r>
            <w:r>
              <w:rPr>
                <w:rFonts w:cs="Times New Roman"/>
                <w:b/>
                <w:szCs w:val="24"/>
              </w:rPr>
              <w:t xml:space="preserve"> mēnešos</w:t>
            </w:r>
            <w:r w:rsidRPr="0037069C">
              <w:rPr>
                <w:rFonts w:cs="Times New Roman"/>
                <w:b/>
                <w:szCs w:val="24"/>
              </w:rPr>
              <w:t xml:space="preserve"> (izpilde)</w:t>
            </w:r>
          </w:p>
        </w:tc>
      </w:tr>
      <w:tr w:rsidR="00A95F97" w:rsidRPr="0037069C" w14:paraId="6F05FE10" w14:textId="71BCD23F" w:rsidTr="008514A1">
        <w:tc>
          <w:tcPr>
            <w:tcW w:w="3397" w:type="dxa"/>
            <w:vMerge w:val="restart"/>
          </w:tcPr>
          <w:p w14:paraId="2EE38608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6999A025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45A190F8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624358A7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 xml:space="preserve">Dzīvo un fiksēto augu kolekciju uzturēto vienību apjoms un izmantojuma intensitāte starptautiskajā </w:t>
            </w:r>
            <w:proofErr w:type="spellStart"/>
            <w:r w:rsidRPr="0037069C">
              <w:rPr>
                <w:sz w:val="24"/>
                <w:szCs w:val="24"/>
              </w:rPr>
              <w:t>sēklapmaiņā</w:t>
            </w:r>
            <w:proofErr w:type="spellEnd"/>
            <w:r w:rsidRPr="0037069C">
              <w:rPr>
                <w:sz w:val="24"/>
                <w:szCs w:val="24"/>
              </w:rPr>
              <w:t xml:space="preserve"> un vides izglītībā</w:t>
            </w:r>
          </w:p>
        </w:tc>
        <w:tc>
          <w:tcPr>
            <w:tcW w:w="1239" w:type="dxa"/>
          </w:tcPr>
          <w:p w14:paraId="4CACE159" w14:textId="07BFAD5E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1F4DF5A4" w14:textId="1C9DCDA3" w:rsidR="00A95F97" w:rsidRPr="0037069C" w:rsidRDefault="00A95F97" w:rsidP="001C40A7">
            <w:pPr>
              <w:pStyle w:val="tabteksts"/>
              <w:jc w:val="both"/>
              <w:rPr>
                <w:sz w:val="24"/>
                <w:szCs w:val="24"/>
              </w:rPr>
            </w:pPr>
            <w:proofErr w:type="spellStart"/>
            <w:r w:rsidRPr="0037069C">
              <w:rPr>
                <w:i/>
                <w:sz w:val="24"/>
                <w:szCs w:val="24"/>
              </w:rPr>
              <w:t>Ex</w:t>
            </w:r>
            <w:proofErr w:type="spellEnd"/>
            <w:r w:rsidRPr="0037069C">
              <w:rPr>
                <w:i/>
                <w:sz w:val="24"/>
                <w:szCs w:val="24"/>
              </w:rPr>
              <w:t xml:space="preserve"> situ</w:t>
            </w:r>
            <w:r w:rsidRPr="0037069C">
              <w:rPr>
                <w:sz w:val="24"/>
                <w:szCs w:val="24"/>
              </w:rPr>
              <w:t xml:space="preserve"> uzturēto </w:t>
            </w:r>
            <w:proofErr w:type="spellStart"/>
            <w:r w:rsidRPr="0037069C">
              <w:rPr>
                <w:sz w:val="24"/>
                <w:szCs w:val="24"/>
              </w:rPr>
              <w:t>taksonu</w:t>
            </w:r>
            <w:proofErr w:type="spellEnd"/>
            <w:r w:rsidRPr="0037069C">
              <w:rPr>
                <w:sz w:val="24"/>
                <w:szCs w:val="24"/>
              </w:rPr>
              <w:t xml:space="preserve"> skaits gadā,13 515</w:t>
            </w:r>
          </w:p>
        </w:tc>
        <w:tc>
          <w:tcPr>
            <w:tcW w:w="5619" w:type="dxa"/>
          </w:tcPr>
          <w:p w14:paraId="0CD5540C" w14:textId="0F1ACBE9" w:rsidR="00A95F97" w:rsidRPr="00507564" w:rsidRDefault="00A95F97" w:rsidP="00507564">
            <w:pPr>
              <w:pStyle w:val="tabteksts"/>
              <w:jc w:val="both"/>
              <w:rPr>
                <w:sz w:val="24"/>
                <w:szCs w:val="24"/>
              </w:rPr>
            </w:pPr>
            <w:proofErr w:type="spellStart"/>
            <w:r w:rsidRPr="0037069C">
              <w:rPr>
                <w:i/>
                <w:sz w:val="24"/>
                <w:szCs w:val="24"/>
              </w:rPr>
              <w:t>Ex</w:t>
            </w:r>
            <w:proofErr w:type="spellEnd"/>
            <w:r w:rsidRPr="0037069C">
              <w:rPr>
                <w:i/>
                <w:sz w:val="24"/>
                <w:szCs w:val="24"/>
              </w:rPr>
              <w:t xml:space="preserve"> situ</w:t>
            </w:r>
            <w:r>
              <w:rPr>
                <w:sz w:val="24"/>
                <w:szCs w:val="24"/>
              </w:rPr>
              <w:t xml:space="preserve"> uzturēto </w:t>
            </w:r>
            <w:proofErr w:type="spellStart"/>
            <w:r>
              <w:rPr>
                <w:sz w:val="24"/>
                <w:szCs w:val="24"/>
              </w:rPr>
              <w:t>taksonu</w:t>
            </w:r>
            <w:proofErr w:type="spellEnd"/>
            <w:r>
              <w:rPr>
                <w:sz w:val="24"/>
                <w:szCs w:val="24"/>
              </w:rPr>
              <w:t xml:space="preserve"> skaits gadā – </w:t>
            </w:r>
            <w:r w:rsidRPr="002F4054">
              <w:rPr>
                <w:sz w:val="24"/>
                <w:szCs w:val="24"/>
              </w:rPr>
              <w:t>13 515</w:t>
            </w:r>
          </w:p>
        </w:tc>
      </w:tr>
      <w:tr w:rsidR="00A95F97" w:rsidRPr="0037069C" w14:paraId="3EBCDA87" w14:textId="255A205E" w:rsidTr="008514A1">
        <w:tc>
          <w:tcPr>
            <w:tcW w:w="3397" w:type="dxa"/>
            <w:vMerge/>
          </w:tcPr>
          <w:p w14:paraId="53F0A45F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1DEB464" w14:textId="465A0FA9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67BB3F09" w14:textId="589A9BA8" w:rsidR="00A95F97" w:rsidRPr="0037069C" w:rsidRDefault="00A95F97" w:rsidP="001C40A7">
            <w:pPr>
              <w:pStyle w:val="tabteksts"/>
              <w:jc w:val="both"/>
              <w:rPr>
                <w:sz w:val="24"/>
                <w:szCs w:val="24"/>
              </w:rPr>
            </w:pPr>
            <w:proofErr w:type="spellStart"/>
            <w:r w:rsidRPr="0037069C">
              <w:rPr>
                <w:i/>
                <w:sz w:val="24"/>
                <w:szCs w:val="24"/>
              </w:rPr>
              <w:t>Ex</w:t>
            </w:r>
            <w:proofErr w:type="spellEnd"/>
            <w:r w:rsidRPr="0037069C">
              <w:rPr>
                <w:i/>
                <w:sz w:val="24"/>
                <w:szCs w:val="24"/>
              </w:rPr>
              <w:t xml:space="preserve"> situ</w:t>
            </w:r>
            <w:r w:rsidRPr="0037069C">
              <w:rPr>
                <w:sz w:val="24"/>
                <w:szCs w:val="24"/>
              </w:rPr>
              <w:t xml:space="preserve"> uzturēto genofonda vienību skaits gadā, 2</w:t>
            </w:r>
            <w:r>
              <w:rPr>
                <w:sz w:val="24"/>
                <w:szCs w:val="24"/>
              </w:rPr>
              <w:t>1</w:t>
            </w:r>
            <w:r w:rsidRPr="00370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089</w:t>
            </w:r>
          </w:p>
        </w:tc>
        <w:tc>
          <w:tcPr>
            <w:tcW w:w="5619" w:type="dxa"/>
          </w:tcPr>
          <w:p w14:paraId="156E2CE4" w14:textId="7C549545" w:rsidR="00A95F97" w:rsidRPr="005B775D" w:rsidRDefault="00A95F97" w:rsidP="00507564">
            <w:pPr>
              <w:pStyle w:val="ListParagraph"/>
              <w:ind w:left="6"/>
              <w:jc w:val="left"/>
              <w:rPr>
                <w:rFonts w:cs="Times New Roman"/>
                <w:bCs/>
                <w:szCs w:val="24"/>
              </w:rPr>
            </w:pPr>
            <w:proofErr w:type="spellStart"/>
            <w:r w:rsidRPr="0037069C">
              <w:rPr>
                <w:i/>
                <w:szCs w:val="24"/>
              </w:rPr>
              <w:t>Ex</w:t>
            </w:r>
            <w:proofErr w:type="spellEnd"/>
            <w:r w:rsidRPr="0037069C">
              <w:rPr>
                <w:i/>
                <w:szCs w:val="24"/>
              </w:rPr>
              <w:t xml:space="preserve"> situ</w:t>
            </w:r>
            <w:r w:rsidRPr="0037069C">
              <w:rPr>
                <w:szCs w:val="24"/>
              </w:rPr>
              <w:t xml:space="preserve"> uzturēt</w:t>
            </w:r>
            <w:r>
              <w:rPr>
                <w:szCs w:val="24"/>
              </w:rPr>
              <w:t>o genofonda vienību skaits gadā</w:t>
            </w:r>
            <w:r w:rsidR="00D77F76">
              <w:rPr>
                <w:szCs w:val="24"/>
              </w:rPr>
              <w:t>–</w:t>
            </w:r>
            <w:r w:rsidRPr="0037069C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D77F76">
              <w:rPr>
                <w:szCs w:val="24"/>
              </w:rPr>
              <w:t xml:space="preserve"> </w:t>
            </w:r>
            <w:r>
              <w:rPr>
                <w:szCs w:val="24"/>
              </w:rPr>
              <w:t>089</w:t>
            </w:r>
          </w:p>
        </w:tc>
      </w:tr>
      <w:tr w:rsidR="00A95F97" w:rsidRPr="0037069C" w14:paraId="2ABA1FF0" w14:textId="2F857DD8" w:rsidTr="008514A1">
        <w:tc>
          <w:tcPr>
            <w:tcW w:w="3397" w:type="dxa"/>
            <w:vMerge/>
          </w:tcPr>
          <w:p w14:paraId="6E18539E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64CC7CA" w14:textId="38C642B9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3A995FBC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Uzturēto un ierīkoto ekspozīciju skaits gadā, 16</w:t>
            </w:r>
          </w:p>
        </w:tc>
        <w:tc>
          <w:tcPr>
            <w:tcW w:w="5619" w:type="dxa"/>
          </w:tcPr>
          <w:p w14:paraId="28FA707C" w14:textId="0EFF200F" w:rsidR="00A95F97" w:rsidRPr="0037069C" w:rsidRDefault="00A95F97" w:rsidP="00507564">
            <w:pPr>
              <w:pStyle w:val="ListParagraph"/>
              <w:ind w:left="6"/>
              <w:jc w:val="left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Uzturēto un i</w:t>
            </w:r>
            <w:r>
              <w:rPr>
                <w:szCs w:val="24"/>
              </w:rPr>
              <w:t>erīkoto ekspozīciju skaits gadā -</w:t>
            </w:r>
            <w:r w:rsidRPr="0037069C">
              <w:rPr>
                <w:szCs w:val="24"/>
              </w:rPr>
              <w:t xml:space="preserve"> 16</w:t>
            </w:r>
          </w:p>
        </w:tc>
      </w:tr>
      <w:tr w:rsidR="00A95F97" w:rsidRPr="0037069C" w14:paraId="313AE9D9" w14:textId="4EFFBB9D" w:rsidTr="008514A1">
        <w:tc>
          <w:tcPr>
            <w:tcW w:w="3397" w:type="dxa"/>
            <w:vMerge/>
          </w:tcPr>
          <w:p w14:paraId="4167FA54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4CFB2E93" w14:textId="7AD447E9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5B3690DF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Uzturēto herbāriju paraugu (lapu) skaits gadā, 50 385</w:t>
            </w:r>
          </w:p>
        </w:tc>
        <w:tc>
          <w:tcPr>
            <w:tcW w:w="5619" w:type="dxa"/>
          </w:tcPr>
          <w:p w14:paraId="5760A230" w14:textId="1AF1B24A" w:rsidR="00A95F97" w:rsidRPr="0037069C" w:rsidRDefault="00A95F97" w:rsidP="00507564">
            <w:pPr>
              <w:pStyle w:val="ListParagraph"/>
              <w:ind w:left="6"/>
              <w:jc w:val="left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Uzturēto herbā</w:t>
            </w:r>
            <w:r>
              <w:rPr>
                <w:szCs w:val="24"/>
              </w:rPr>
              <w:t>riju paraugu (lapu) skaits gadā -</w:t>
            </w:r>
            <w:r w:rsidRPr="0037069C">
              <w:rPr>
                <w:szCs w:val="24"/>
              </w:rPr>
              <w:t xml:space="preserve"> 50 385</w:t>
            </w:r>
          </w:p>
        </w:tc>
      </w:tr>
      <w:tr w:rsidR="00A95F97" w:rsidRPr="0037069C" w14:paraId="4EE24D07" w14:textId="392A3745" w:rsidTr="008514A1">
        <w:tc>
          <w:tcPr>
            <w:tcW w:w="3397" w:type="dxa"/>
            <w:vMerge/>
          </w:tcPr>
          <w:p w14:paraId="3C29FE94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21837F4" w14:textId="3A559F56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66274A5B" w14:textId="3FFAF154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 xml:space="preserve">Starptautiskās </w:t>
            </w:r>
            <w:proofErr w:type="spellStart"/>
            <w:r w:rsidRPr="0037069C">
              <w:rPr>
                <w:sz w:val="24"/>
                <w:szCs w:val="24"/>
              </w:rPr>
              <w:t>sēklapmaiņas</w:t>
            </w:r>
            <w:proofErr w:type="spellEnd"/>
            <w:r w:rsidRPr="0037069C">
              <w:rPr>
                <w:sz w:val="24"/>
                <w:szCs w:val="24"/>
              </w:rPr>
              <w:t xml:space="preserve"> ietvaros nosūtīto/saņemto augu materiāla paraugu skaits gadā, 1 </w:t>
            </w:r>
            <w:r>
              <w:rPr>
                <w:sz w:val="24"/>
                <w:szCs w:val="24"/>
              </w:rPr>
              <w:t>0</w:t>
            </w:r>
            <w:r w:rsidRPr="0037069C">
              <w:rPr>
                <w:sz w:val="24"/>
                <w:szCs w:val="24"/>
              </w:rPr>
              <w:t>00/</w:t>
            </w:r>
            <w:r>
              <w:rPr>
                <w:sz w:val="24"/>
                <w:szCs w:val="24"/>
              </w:rPr>
              <w:t>8</w:t>
            </w:r>
            <w:r w:rsidRPr="0037069C">
              <w:rPr>
                <w:sz w:val="24"/>
                <w:szCs w:val="24"/>
              </w:rPr>
              <w:t>00</w:t>
            </w:r>
          </w:p>
        </w:tc>
        <w:tc>
          <w:tcPr>
            <w:tcW w:w="5619" w:type="dxa"/>
          </w:tcPr>
          <w:p w14:paraId="0C5C602D" w14:textId="34EB17AA" w:rsidR="00A95F97" w:rsidRPr="00F015F6" w:rsidRDefault="005340DB" w:rsidP="00BA2BC5">
            <w:pPr>
              <w:pStyle w:val="ListParagraph"/>
              <w:ind w:left="6"/>
              <w:rPr>
                <w:rFonts w:cs="Times New Roman"/>
                <w:b/>
                <w:szCs w:val="24"/>
              </w:rPr>
            </w:pPr>
            <w:r w:rsidRPr="003A7FBD">
              <w:rPr>
                <w:szCs w:val="24"/>
              </w:rPr>
              <w:t xml:space="preserve">Starptautiskās </w:t>
            </w:r>
            <w:proofErr w:type="spellStart"/>
            <w:r w:rsidRPr="003A7FBD">
              <w:rPr>
                <w:szCs w:val="24"/>
              </w:rPr>
              <w:t>sēklapmaiņas</w:t>
            </w:r>
            <w:proofErr w:type="spellEnd"/>
            <w:r w:rsidRPr="003A7FBD">
              <w:rPr>
                <w:szCs w:val="24"/>
              </w:rPr>
              <w:t xml:space="preserve"> ietvaros nosūtīto/saņemto augu materiāla paraugu skaits</w:t>
            </w:r>
            <w:r>
              <w:rPr>
                <w:szCs w:val="24"/>
              </w:rPr>
              <w:t xml:space="preserve"> 12 m</w:t>
            </w:r>
            <w:r w:rsidR="00BA61DC">
              <w:rPr>
                <w:szCs w:val="24"/>
              </w:rPr>
              <w:t>ē</w:t>
            </w:r>
            <w:r>
              <w:rPr>
                <w:szCs w:val="24"/>
              </w:rPr>
              <w:t>nešos:</w:t>
            </w:r>
            <w:r w:rsidRPr="003A7FBD">
              <w:rPr>
                <w:szCs w:val="24"/>
              </w:rPr>
              <w:t xml:space="preserve"> nosūtīts </w:t>
            </w:r>
            <w:r>
              <w:rPr>
                <w:szCs w:val="24"/>
              </w:rPr>
              <w:t>–</w:t>
            </w:r>
            <w:r w:rsidRPr="003A7FBD">
              <w:rPr>
                <w:szCs w:val="24"/>
              </w:rPr>
              <w:t xml:space="preserve"> </w:t>
            </w:r>
            <w:r w:rsidRPr="009B627B">
              <w:rPr>
                <w:b/>
                <w:bCs/>
                <w:szCs w:val="24"/>
              </w:rPr>
              <w:t>1335</w:t>
            </w:r>
            <w:r>
              <w:rPr>
                <w:szCs w:val="24"/>
              </w:rPr>
              <w:t>,</w:t>
            </w:r>
            <w:r w:rsidRPr="003A7FBD">
              <w:rPr>
                <w:szCs w:val="24"/>
              </w:rPr>
              <w:t xml:space="preserve"> saņemts – </w:t>
            </w:r>
            <w:r w:rsidRPr="009B627B">
              <w:rPr>
                <w:b/>
                <w:bCs/>
                <w:szCs w:val="24"/>
              </w:rPr>
              <w:t>1057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A95F97" w:rsidRPr="0037069C" w14:paraId="2FD1EF55" w14:textId="76295B3B" w:rsidTr="008514A1">
        <w:tc>
          <w:tcPr>
            <w:tcW w:w="3397" w:type="dxa"/>
            <w:vMerge/>
          </w:tcPr>
          <w:p w14:paraId="5AB1E59A" w14:textId="77777777" w:rsidR="00A95F97" w:rsidRPr="0037069C" w:rsidRDefault="00A95F9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5C21989" w14:textId="20A327B5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325A9FBF" w14:textId="00CA4330" w:rsidR="00A95F97" w:rsidRPr="0037069C" w:rsidRDefault="00A95F97" w:rsidP="0037069C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 xml:space="preserve">Informatīvu semināru, lekciju un izglītojošu pasākumu skaits gadā, </w:t>
            </w:r>
            <w:r w:rsidRPr="005B775D">
              <w:rPr>
                <w:sz w:val="24"/>
                <w:szCs w:val="24"/>
              </w:rPr>
              <w:t>150</w:t>
            </w:r>
          </w:p>
        </w:tc>
        <w:tc>
          <w:tcPr>
            <w:tcW w:w="5619" w:type="dxa"/>
          </w:tcPr>
          <w:p w14:paraId="61258069" w14:textId="0457ACE5" w:rsidR="002B5C36" w:rsidRDefault="00A95F97" w:rsidP="002B5C36">
            <w:pPr>
              <w:pStyle w:val="ListParagraph"/>
              <w:ind w:left="6"/>
              <w:rPr>
                <w:b/>
                <w:bCs/>
                <w:szCs w:val="24"/>
              </w:rPr>
            </w:pPr>
            <w:r w:rsidRPr="0037069C">
              <w:rPr>
                <w:szCs w:val="24"/>
              </w:rPr>
              <w:t xml:space="preserve">Informatīvu semināru, lekciju un izglītojošu pasākumu skaits </w:t>
            </w:r>
            <w:r w:rsidR="00BA2BC5">
              <w:rPr>
                <w:szCs w:val="24"/>
              </w:rPr>
              <w:t>12</w:t>
            </w:r>
            <w:r>
              <w:rPr>
                <w:szCs w:val="24"/>
              </w:rPr>
              <w:t xml:space="preserve"> mēnešos – </w:t>
            </w:r>
            <w:r w:rsidRPr="00A95F97">
              <w:rPr>
                <w:b/>
                <w:bCs/>
                <w:szCs w:val="24"/>
              </w:rPr>
              <w:t>1</w:t>
            </w:r>
            <w:r w:rsidR="002B5C36">
              <w:rPr>
                <w:b/>
                <w:bCs/>
                <w:szCs w:val="24"/>
              </w:rPr>
              <w:t>4</w:t>
            </w:r>
            <w:r w:rsidR="00E27683">
              <w:rPr>
                <w:b/>
                <w:bCs/>
                <w:szCs w:val="24"/>
              </w:rPr>
              <w:t>8</w:t>
            </w:r>
            <w:r w:rsidR="002B5C36">
              <w:rPr>
                <w:b/>
                <w:bCs/>
                <w:szCs w:val="24"/>
              </w:rPr>
              <w:t xml:space="preserve">. </w:t>
            </w:r>
          </w:p>
          <w:p w14:paraId="59AF2958" w14:textId="78E2767D" w:rsidR="00A95F97" w:rsidRPr="0037069C" w:rsidRDefault="002B5C36" w:rsidP="002B5C36">
            <w:pPr>
              <w:pStyle w:val="ListParagraph"/>
              <w:ind w:left="6"/>
              <w:rPr>
                <w:rFonts w:cs="Times New Roman"/>
                <w:b/>
                <w:szCs w:val="24"/>
              </w:rPr>
            </w:pPr>
            <w:r w:rsidRPr="002B5C36">
              <w:rPr>
                <w:bCs/>
                <w:szCs w:val="24"/>
              </w:rPr>
              <w:t xml:space="preserve">Sakarā ar </w:t>
            </w:r>
            <w:r w:rsidR="00122B7F">
              <w:rPr>
                <w:bCs/>
                <w:szCs w:val="24"/>
              </w:rPr>
              <w:t>C</w:t>
            </w:r>
            <w:r w:rsidRPr="002B5C36">
              <w:rPr>
                <w:bCs/>
                <w:szCs w:val="24"/>
              </w:rPr>
              <w:t xml:space="preserve">ovid-19 ierobežošanas pasākumiem </w:t>
            </w:r>
            <w:r w:rsidR="00490AFC">
              <w:rPr>
                <w:bCs/>
                <w:szCs w:val="24"/>
              </w:rPr>
              <w:t>pieteiktās</w:t>
            </w:r>
            <w:r w:rsidRPr="002B5C36">
              <w:rPr>
                <w:bCs/>
                <w:szCs w:val="24"/>
              </w:rPr>
              <w:t xml:space="preserve"> skolēnu nodarbīb</w:t>
            </w:r>
            <w:r w:rsidR="00BA61DC">
              <w:rPr>
                <w:bCs/>
                <w:szCs w:val="24"/>
              </w:rPr>
              <w:t>as</w:t>
            </w:r>
            <w:r w:rsidRPr="002B5C36">
              <w:rPr>
                <w:bCs/>
                <w:szCs w:val="24"/>
              </w:rPr>
              <w:t xml:space="preserve"> un ekskursij</w:t>
            </w:r>
            <w:r w:rsidR="00BA61DC">
              <w:rPr>
                <w:bCs/>
                <w:szCs w:val="24"/>
              </w:rPr>
              <w:t>as</w:t>
            </w:r>
            <w:r w:rsidRPr="002B5C36">
              <w:rPr>
                <w:bCs/>
                <w:szCs w:val="24"/>
              </w:rPr>
              <w:t xml:space="preserve"> tika atcelta</w:t>
            </w:r>
            <w:r w:rsidR="00490AFC">
              <w:rPr>
                <w:bCs/>
                <w:szCs w:val="24"/>
              </w:rPr>
              <w:t>s</w:t>
            </w:r>
            <w:r w:rsidRPr="002B5C36">
              <w:rPr>
                <w:bCs/>
                <w:szCs w:val="24"/>
              </w:rPr>
              <w:t>.</w:t>
            </w:r>
          </w:p>
        </w:tc>
      </w:tr>
      <w:tr w:rsidR="00A95F97" w:rsidRPr="0037069C" w14:paraId="2ACB3FB8" w14:textId="62699B30" w:rsidTr="008514A1">
        <w:trPr>
          <w:trHeight w:val="575"/>
        </w:trPr>
        <w:tc>
          <w:tcPr>
            <w:tcW w:w="3397" w:type="dxa"/>
          </w:tcPr>
          <w:p w14:paraId="23D76BF8" w14:textId="77777777" w:rsidR="00A95F97" w:rsidRPr="0037069C" w:rsidRDefault="00A95F97" w:rsidP="008D19AE">
            <w:pPr>
              <w:pStyle w:val="NormalWeb"/>
              <w:spacing w:before="0" w:beforeAutospacing="0" w:after="0" w:afterAutospacing="0"/>
              <w:ind w:left="567"/>
              <w:jc w:val="both"/>
              <w:rPr>
                <w:b/>
              </w:rPr>
            </w:pPr>
            <w:r w:rsidRPr="0037069C">
              <w:rPr>
                <w:b/>
              </w:rPr>
              <w:t>Deleģētie pārvaldes uzdevumi</w:t>
            </w:r>
          </w:p>
        </w:tc>
        <w:tc>
          <w:tcPr>
            <w:tcW w:w="1239" w:type="dxa"/>
          </w:tcPr>
          <w:p w14:paraId="1A55C5A3" w14:textId="77777777" w:rsidR="00A95F97" w:rsidRPr="0037069C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Izpildes termiņš</w:t>
            </w:r>
          </w:p>
        </w:tc>
        <w:tc>
          <w:tcPr>
            <w:tcW w:w="2781" w:type="dxa"/>
          </w:tcPr>
          <w:p w14:paraId="79937246" w14:textId="79BF612E" w:rsidR="00A95F97" w:rsidRPr="008D19AE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Rezultatīvie rādītāji 20</w:t>
            </w:r>
            <w:r>
              <w:rPr>
                <w:rFonts w:cs="Times New Roman"/>
                <w:b/>
                <w:szCs w:val="24"/>
              </w:rPr>
              <w:t>20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gadam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D19AE">
              <w:rPr>
                <w:rFonts w:cs="Times New Roman"/>
                <w:b/>
                <w:szCs w:val="24"/>
              </w:rPr>
              <w:t>(plānotie)</w:t>
            </w:r>
          </w:p>
        </w:tc>
        <w:tc>
          <w:tcPr>
            <w:tcW w:w="5619" w:type="dxa"/>
          </w:tcPr>
          <w:p w14:paraId="2893E2FD" w14:textId="77777777" w:rsidR="00A95F97" w:rsidRPr="0037069C" w:rsidRDefault="00A95F97" w:rsidP="008D19AE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 xml:space="preserve">Rezultatīvie rādītāji </w:t>
            </w:r>
          </w:p>
          <w:p w14:paraId="4C77CB9E" w14:textId="5B3FBF88" w:rsidR="00A95F97" w:rsidRPr="0037069C" w:rsidRDefault="00A95F97" w:rsidP="00BA2BC5">
            <w:pPr>
              <w:pStyle w:val="ListParagraph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20</w:t>
            </w:r>
            <w:r>
              <w:rPr>
                <w:rFonts w:cs="Times New Roman"/>
                <w:b/>
                <w:szCs w:val="24"/>
              </w:rPr>
              <w:t>20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gadā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BA2BC5">
              <w:rPr>
                <w:rFonts w:cs="Times New Roman"/>
                <w:b/>
                <w:szCs w:val="24"/>
              </w:rPr>
              <w:t>12</w:t>
            </w:r>
            <w:r>
              <w:rPr>
                <w:rFonts w:cs="Times New Roman"/>
                <w:b/>
                <w:szCs w:val="24"/>
              </w:rPr>
              <w:t xml:space="preserve"> mēnešos</w:t>
            </w:r>
          </w:p>
        </w:tc>
      </w:tr>
      <w:tr w:rsidR="00A95F97" w:rsidRPr="0037069C" w14:paraId="62D60A9D" w14:textId="4C47085F" w:rsidTr="008514A1">
        <w:tc>
          <w:tcPr>
            <w:tcW w:w="3397" w:type="dxa"/>
          </w:tcPr>
          <w:p w14:paraId="52584F15" w14:textId="31984BDD" w:rsidR="00A95F97" w:rsidRPr="0037069C" w:rsidRDefault="00A95F97" w:rsidP="003F5F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>Veikt īpaši a</w:t>
            </w:r>
            <w:r>
              <w:t xml:space="preserve">izsargājamās dabas teritorijas </w:t>
            </w:r>
            <w:r>
              <w:lastRenderedPageBreak/>
              <w:t>“</w:t>
            </w:r>
            <w:r w:rsidRPr="0037069C">
              <w:t xml:space="preserve">Latvijas Nacionālais botāniskais dārzs” </w:t>
            </w:r>
            <w:r>
              <w:t xml:space="preserve">(turpmāk </w:t>
            </w:r>
            <w:r w:rsidRPr="00D47C7C">
              <w:t xml:space="preserve">– </w:t>
            </w:r>
            <w:r>
              <w:t xml:space="preserve">NBD) </w:t>
            </w:r>
            <w:r w:rsidRPr="0037069C">
              <w:t>administrācijas un apsaimniekotāja funkcijas.</w:t>
            </w:r>
          </w:p>
        </w:tc>
        <w:tc>
          <w:tcPr>
            <w:tcW w:w="1239" w:type="dxa"/>
          </w:tcPr>
          <w:p w14:paraId="20DEBF48" w14:textId="15A4C294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1C5D0127" w14:textId="0D9D230B" w:rsidR="00A95F97" w:rsidRPr="0037069C" w:rsidRDefault="00A95F97" w:rsidP="003F5FC5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īpaši a</w:t>
            </w:r>
            <w:r>
              <w:rPr>
                <w:rFonts w:cs="Times New Roman"/>
                <w:szCs w:val="24"/>
              </w:rPr>
              <w:t xml:space="preserve">izsargājamās dabas </w:t>
            </w:r>
            <w:r>
              <w:rPr>
                <w:rFonts w:cs="Times New Roman"/>
                <w:szCs w:val="24"/>
              </w:rPr>
              <w:lastRenderedPageBreak/>
              <w:t>teritorijas “</w:t>
            </w:r>
            <w:r w:rsidRPr="0037069C">
              <w:rPr>
                <w:rFonts w:cs="Times New Roman"/>
                <w:szCs w:val="24"/>
              </w:rPr>
              <w:t>Latvijas Nacionālais botāniskais dārzs” apsaimniekošana, dendroloģisko kolekciju zinātniskā izvērtēšana un selektīvā saglabāšana.</w:t>
            </w:r>
          </w:p>
        </w:tc>
        <w:tc>
          <w:tcPr>
            <w:tcW w:w="5619" w:type="dxa"/>
          </w:tcPr>
          <w:p w14:paraId="37020066" w14:textId="03CE78C4" w:rsidR="00A95F97" w:rsidRPr="0037069C" w:rsidRDefault="00A95F97" w:rsidP="009336EB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Nodrošināta īpaši a</w:t>
            </w:r>
            <w:r>
              <w:rPr>
                <w:rFonts w:cs="Times New Roman"/>
                <w:szCs w:val="24"/>
              </w:rPr>
              <w:t>izsargājamās dabas teritorijas “</w:t>
            </w:r>
            <w:r w:rsidRPr="0037069C">
              <w:rPr>
                <w:rFonts w:cs="Times New Roman"/>
                <w:szCs w:val="24"/>
              </w:rPr>
              <w:t xml:space="preserve">Latvijas Nacionālais botāniskais dārzs” </w:t>
            </w:r>
            <w:r w:rsidRPr="0037069C">
              <w:rPr>
                <w:rFonts w:cs="Times New Roman"/>
                <w:szCs w:val="24"/>
              </w:rPr>
              <w:lastRenderedPageBreak/>
              <w:t>apsaimniekošana, dendroloģisko kolekciju zinātniskā izvērtēšana un selektīvā saglabāšana.</w:t>
            </w:r>
          </w:p>
        </w:tc>
      </w:tr>
      <w:tr w:rsidR="00A95F97" w:rsidRPr="0037069C" w14:paraId="25CC4E91" w14:textId="44644591" w:rsidTr="008514A1">
        <w:tc>
          <w:tcPr>
            <w:tcW w:w="3397" w:type="dxa"/>
          </w:tcPr>
          <w:p w14:paraId="486226C4" w14:textId="6055C7E0" w:rsidR="00A95F97" w:rsidRPr="0037069C" w:rsidRDefault="00A95F97" w:rsidP="006D5F3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lastRenderedPageBreak/>
              <w:t xml:space="preserve">Sadarboties ar Latvijas un citu valstu botāniskajiem dārziem un tiem pielīdzināmām institūcijām </w:t>
            </w:r>
            <w:r>
              <w:t>bioloģiskas daudzveidības saglabāšanas un vides izglītības jomā</w:t>
            </w:r>
            <w:r w:rsidRPr="0037069C">
              <w:t>.</w:t>
            </w:r>
          </w:p>
        </w:tc>
        <w:tc>
          <w:tcPr>
            <w:tcW w:w="1239" w:type="dxa"/>
          </w:tcPr>
          <w:p w14:paraId="7875FF19" w14:textId="3A3602B7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61C85060" w14:textId="77777777" w:rsidR="00A95F97" w:rsidRPr="0037069C" w:rsidRDefault="00A95F97" w:rsidP="006D5F3A">
            <w:pPr>
              <w:ind w:firstLine="0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Botānisko dārzu skaits, ar kuriem notiek starptautiskā </w:t>
            </w:r>
            <w:proofErr w:type="spellStart"/>
            <w:r w:rsidRPr="0037069C">
              <w:rPr>
                <w:rFonts w:cs="Times New Roman"/>
                <w:szCs w:val="24"/>
              </w:rPr>
              <w:t>sēklapmaiņa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vai cita veida sadarbība – 400</w:t>
            </w:r>
          </w:p>
          <w:p w14:paraId="5CC05B19" w14:textId="77777777" w:rsidR="00A95F97" w:rsidRPr="0037069C" w:rsidRDefault="00A95F97" w:rsidP="006D5F3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619" w:type="dxa"/>
          </w:tcPr>
          <w:p w14:paraId="786D6D46" w14:textId="77777777" w:rsidR="005340DB" w:rsidRDefault="005340DB" w:rsidP="005340DB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B44D37">
              <w:rPr>
                <w:rFonts w:cs="Times New Roman"/>
                <w:szCs w:val="24"/>
              </w:rPr>
              <w:t xml:space="preserve"> mēnešos – saņemti </w:t>
            </w:r>
            <w:r w:rsidRPr="00B4323A">
              <w:rPr>
                <w:rFonts w:cs="Times New Roman"/>
                <w:b/>
                <w:bCs/>
                <w:szCs w:val="24"/>
              </w:rPr>
              <w:t>2</w:t>
            </w:r>
            <w:r>
              <w:rPr>
                <w:rFonts w:cs="Times New Roman"/>
                <w:b/>
                <w:bCs/>
                <w:szCs w:val="24"/>
              </w:rPr>
              <w:t>50</w:t>
            </w:r>
            <w:r>
              <w:rPr>
                <w:rFonts w:cs="Times New Roman"/>
                <w:szCs w:val="24"/>
              </w:rPr>
              <w:t xml:space="preserve"> </w:t>
            </w:r>
            <w:r w:rsidRPr="00B44D37">
              <w:rPr>
                <w:rFonts w:cs="Times New Roman"/>
                <w:szCs w:val="24"/>
              </w:rPr>
              <w:t xml:space="preserve">IS katalogi. </w:t>
            </w:r>
            <w:r w:rsidRPr="005735D8">
              <w:rPr>
                <w:rFonts w:cs="Times New Roman"/>
                <w:szCs w:val="24"/>
              </w:rPr>
              <w:t xml:space="preserve">NBD </w:t>
            </w:r>
            <w:proofErr w:type="spellStart"/>
            <w:r w:rsidRPr="005735D8">
              <w:rPr>
                <w:rFonts w:cs="Times New Roman"/>
                <w:szCs w:val="24"/>
              </w:rPr>
              <w:t>IndexSeminum</w:t>
            </w:r>
            <w:proofErr w:type="spellEnd"/>
            <w:r w:rsidRPr="005735D8">
              <w:rPr>
                <w:rFonts w:cs="Times New Roman"/>
                <w:szCs w:val="24"/>
              </w:rPr>
              <w:t xml:space="preserve"> katalogi elektroniski un pa pastu ir izsūtīti 520 botāniskajiem dārziem no 61 valsts. </w:t>
            </w:r>
          </w:p>
          <w:p w14:paraId="5A73C152" w14:textId="75C71022" w:rsidR="00A95F97" w:rsidRPr="005735D8" w:rsidRDefault="005340DB" w:rsidP="005340DB">
            <w:pPr>
              <w:spacing w:after="160" w:line="259" w:lineRule="auto"/>
              <w:ind w:firstLine="0"/>
              <w:contextualSpacing/>
              <w:jc w:val="left"/>
              <w:rPr>
                <w:szCs w:val="24"/>
              </w:rPr>
            </w:pPr>
            <w:r w:rsidRPr="006453B1">
              <w:rPr>
                <w:szCs w:val="24"/>
              </w:rPr>
              <w:t xml:space="preserve">Atlasīts </w:t>
            </w:r>
            <w:proofErr w:type="spellStart"/>
            <w:r w:rsidRPr="006453B1">
              <w:rPr>
                <w:szCs w:val="24"/>
              </w:rPr>
              <w:t>taksonu</w:t>
            </w:r>
            <w:proofErr w:type="spellEnd"/>
            <w:r w:rsidRPr="006453B1">
              <w:rPr>
                <w:szCs w:val="24"/>
              </w:rPr>
              <w:t xml:space="preserve"> sortiments </w:t>
            </w:r>
            <w:r>
              <w:rPr>
                <w:szCs w:val="24"/>
              </w:rPr>
              <w:t>2020.</w:t>
            </w:r>
            <w:r w:rsidRPr="006453B1">
              <w:rPr>
                <w:szCs w:val="24"/>
              </w:rPr>
              <w:t xml:space="preserve"> gada </w:t>
            </w:r>
            <w:r w:rsidR="00775F83">
              <w:rPr>
                <w:szCs w:val="24"/>
              </w:rPr>
              <w:t xml:space="preserve">starptautiskās </w:t>
            </w:r>
            <w:proofErr w:type="spellStart"/>
            <w:r w:rsidR="00775F83">
              <w:rPr>
                <w:szCs w:val="24"/>
              </w:rPr>
              <w:t>sēklapmaiņas</w:t>
            </w:r>
            <w:proofErr w:type="spellEnd"/>
            <w:r w:rsidR="00775F83">
              <w:rPr>
                <w:szCs w:val="24"/>
              </w:rPr>
              <w:t xml:space="preserve"> </w:t>
            </w:r>
            <w:r w:rsidRPr="006453B1">
              <w:rPr>
                <w:szCs w:val="24"/>
              </w:rPr>
              <w:t>kataloga</w:t>
            </w:r>
            <w:r>
              <w:rPr>
                <w:szCs w:val="24"/>
              </w:rPr>
              <w:t>m</w:t>
            </w:r>
            <w:r w:rsidRPr="006453B1">
              <w:rPr>
                <w:szCs w:val="24"/>
              </w:rPr>
              <w:t xml:space="preserve">. </w:t>
            </w:r>
            <w:r w:rsidR="000767A8">
              <w:rPr>
                <w:szCs w:val="24"/>
              </w:rPr>
              <w:t xml:space="preserve">Veikta </w:t>
            </w:r>
            <w:proofErr w:type="spellStart"/>
            <w:r w:rsidR="000767A8">
              <w:rPr>
                <w:szCs w:val="24"/>
              </w:rPr>
              <w:t>taksonu</w:t>
            </w:r>
            <w:proofErr w:type="spellEnd"/>
            <w:r w:rsidR="000767A8">
              <w:rPr>
                <w:szCs w:val="24"/>
              </w:rPr>
              <w:t xml:space="preserve"> verifikācija. </w:t>
            </w:r>
            <w:r>
              <w:rPr>
                <w:rFonts w:cs="Times New Roman"/>
                <w:szCs w:val="24"/>
              </w:rPr>
              <w:t>Ie</w:t>
            </w:r>
            <w:r w:rsidRPr="006453B1">
              <w:rPr>
                <w:rFonts w:cs="Times New Roman"/>
                <w:szCs w:val="24"/>
              </w:rPr>
              <w:t>vākts sēklu materiāls</w:t>
            </w:r>
            <w:r w:rsidR="000767A8">
              <w:rPr>
                <w:rFonts w:cs="Times New Roman"/>
                <w:szCs w:val="24"/>
              </w:rPr>
              <w:t xml:space="preserve"> jaunam katalogam</w:t>
            </w:r>
            <w:r>
              <w:rPr>
                <w:rFonts w:cs="Times New Roman"/>
                <w:szCs w:val="24"/>
              </w:rPr>
              <w:t xml:space="preserve">. Sagatavots </w:t>
            </w:r>
            <w:r w:rsidRPr="000D689B">
              <w:rPr>
                <w:rFonts w:cs="Times New Roman"/>
                <w:szCs w:val="24"/>
              </w:rPr>
              <w:t xml:space="preserve">jauns sēklu apmaiņas katalogs </w:t>
            </w:r>
            <w:proofErr w:type="spellStart"/>
            <w:r w:rsidRPr="000D689B">
              <w:rPr>
                <w:rFonts w:cs="Times New Roman"/>
                <w:i/>
                <w:szCs w:val="24"/>
              </w:rPr>
              <w:t>Index</w:t>
            </w:r>
            <w:proofErr w:type="spellEnd"/>
            <w:r w:rsidRPr="000D689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0D689B">
              <w:rPr>
                <w:rFonts w:cs="Times New Roman"/>
                <w:i/>
                <w:szCs w:val="24"/>
              </w:rPr>
              <w:t>Seminum</w:t>
            </w:r>
            <w:proofErr w:type="spellEnd"/>
            <w:r w:rsidRPr="000D689B">
              <w:rPr>
                <w:rFonts w:cs="Times New Roman"/>
                <w:i/>
                <w:szCs w:val="24"/>
              </w:rPr>
              <w:t xml:space="preserve"> Nr.65.</w:t>
            </w:r>
          </w:p>
        </w:tc>
      </w:tr>
      <w:tr w:rsidR="00A95F97" w:rsidRPr="0037069C" w14:paraId="1E00C4B3" w14:textId="4EE8D864" w:rsidTr="008514A1">
        <w:tc>
          <w:tcPr>
            <w:tcW w:w="3397" w:type="dxa"/>
          </w:tcPr>
          <w:p w14:paraId="29EEDA1B" w14:textId="77777777" w:rsidR="00A95F97" w:rsidRPr="0037069C" w:rsidRDefault="00A95F97" w:rsidP="006D5F3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 xml:space="preserve">Piedalīties starptautiskās </w:t>
            </w:r>
            <w:proofErr w:type="spellStart"/>
            <w:r w:rsidRPr="0037069C">
              <w:t>sēklapmaiņas</w:t>
            </w:r>
            <w:proofErr w:type="spellEnd"/>
            <w:r w:rsidRPr="0037069C">
              <w:t xml:space="preserve"> sistēmas darbības nodrošināšanā starp pasaules botāniskajiem dārziem.</w:t>
            </w:r>
          </w:p>
        </w:tc>
        <w:tc>
          <w:tcPr>
            <w:tcW w:w="1239" w:type="dxa"/>
          </w:tcPr>
          <w:p w14:paraId="4B3217F2" w14:textId="1FE0A79C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5BCD8C75" w14:textId="63DA86A2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Nosūtīto augu pavairojamā materiāla paraugu skaits gadā – 1 </w:t>
            </w:r>
            <w:r>
              <w:rPr>
                <w:rFonts w:cs="Times New Roman"/>
                <w:szCs w:val="24"/>
              </w:rPr>
              <w:t>0</w:t>
            </w:r>
            <w:r w:rsidRPr="0037069C">
              <w:rPr>
                <w:rFonts w:cs="Times New Roman"/>
                <w:szCs w:val="24"/>
              </w:rPr>
              <w:t>00 vienības;</w:t>
            </w:r>
          </w:p>
          <w:p w14:paraId="779253C5" w14:textId="3944CAB3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Saņemto augu pavairojamā materiāla paraugu skaits gadā – </w:t>
            </w:r>
            <w:r>
              <w:rPr>
                <w:rFonts w:cs="Times New Roman"/>
                <w:szCs w:val="24"/>
              </w:rPr>
              <w:t>8</w:t>
            </w:r>
            <w:r w:rsidRPr="0037069C">
              <w:rPr>
                <w:rFonts w:cs="Times New Roman"/>
                <w:szCs w:val="24"/>
              </w:rPr>
              <w:t xml:space="preserve">00 vienības </w:t>
            </w:r>
          </w:p>
        </w:tc>
        <w:tc>
          <w:tcPr>
            <w:tcW w:w="5619" w:type="dxa"/>
          </w:tcPr>
          <w:p w14:paraId="2D8A97C3" w14:textId="77777777" w:rsidR="005340DB" w:rsidRPr="003A7FBD" w:rsidRDefault="005340DB" w:rsidP="005340DB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A7FBD">
              <w:rPr>
                <w:rFonts w:cs="Times New Roman"/>
                <w:szCs w:val="24"/>
              </w:rPr>
              <w:t xml:space="preserve">Nosūtīto augu pavairojamā materiāla paraugu skaits </w:t>
            </w:r>
            <w:r>
              <w:rPr>
                <w:rFonts w:cs="Times New Roman"/>
                <w:szCs w:val="24"/>
              </w:rPr>
              <w:t>12 mēnešos</w:t>
            </w:r>
            <w:r w:rsidRPr="003A7FBD">
              <w:rPr>
                <w:rFonts w:cs="Times New Roman"/>
                <w:szCs w:val="24"/>
              </w:rPr>
              <w:t xml:space="preserve"> – </w:t>
            </w:r>
            <w:r w:rsidRPr="00B4323A">
              <w:rPr>
                <w:rFonts w:cs="Times New Roman"/>
                <w:b/>
                <w:bCs/>
                <w:szCs w:val="24"/>
              </w:rPr>
              <w:t>1335</w:t>
            </w:r>
            <w:r>
              <w:rPr>
                <w:rFonts w:cs="Times New Roman"/>
                <w:szCs w:val="24"/>
              </w:rPr>
              <w:t xml:space="preserve"> </w:t>
            </w:r>
            <w:r w:rsidRPr="003A7FBD">
              <w:rPr>
                <w:rFonts w:cs="Times New Roman"/>
                <w:szCs w:val="24"/>
              </w:rPr>
              <w:t>vienība</w:t>
            </w:r>
            <w:r>
              <w:rPr>
                <w:rFonts w:cs="Times New Roman"/>
                <w:szCs w:val="24"/>
              </w:rPr>
              <w:t>s</w:t>
            </w:r>
            <w:r w:rsidRPr="003A7FBD">
              <w:rPr>
                <w:rFonts w:cs="Times New Roman"/>
                <w:szCs w:val="24"/>
              </w:rPr>
              <w:t xml:space="preserve"> (sēklas un spraudeņi);</w:t>
            </w:r>
          </w:p>
          <w:p w14:paraId="38ECD374" w14:textId="77777777" w:rsidR="005340DB" w:rsidRDefault="005340DB" w:rsidP="005340DB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A7FBD">
              <w:rPr>
                <w:rFonts w:cs="Times New Roman"/>
                <w:szCs w:val="24"/>
              </w:rPr>
              <w:t xml:space="preserve">Saņemto augu pavairojamā materiāla paraugu skaits </w:t>
            </w:r>
            <w:r>
              <w:rPr>
                <w:rFonts w:cs="Times New Roman"/>
                <w:szCs w:val="24"/>
              </w:rPr>
              <w:t>12 mēnešos</w:t>
            </w:r>
            <w:r w:rsidRPr="003A7FBD">
              <w:rPr>
                <w:rFonts w:cs="Times New Roman"/>
                <w:szCs w:val="24"/>
              </w:rPr>
              <w:t xml:space="preserve"> – </w:t>
            </w:r>
            <w:r w:rsidRPr="00B4323A">
              <w:rPr>
                <w:rFonts w:cs="Times New Roman"/>
                <w:b/>
                <w:bCs/>
                <w:szCs w:val="24"/>
              </w:rPr>
              <w:t>1</w:t>
            </w:r>
            <w:r>
              <w:rPr>
                <w:rFonts w:cs="Times New Roman"/>
                <w:b/>
                <w:bCs/>
                <w:szCs w:val="24"/>
              </w:rPr>
              <w:t>0</w:t>
            </w:r>
            <w:r w:rsidRPr="00B4323A">
              <w:rPr>
                <w:rFonts w:cs="Times New Roman"/>
                <w:b/>
                <w:bCs/>
                <w:szCs w:val="24"/>
              </w:rPr>
              <w:t>5</w:t>
            </w:r>
            <w:r>
              <w:rPr>
                <w:rFonts w:cs="Times New Roman"/>
                <w:b/>
                <w:bCs/>
                <w:szCs w:val="24"/>
              </w:rPr>
              <w:t>7</w:t>
            </w:r>
            <w:r>
              <w:rPr>
                <w:rFonts w:cs="Times New Roman"/>
                <w:szCs w:val="24"/>
              </w:rPr>
              <w:t xml:space="preserve"> </w:t>
            </w:r>
            <w:r w:rsidRPr="003A7FBD">
              <w:rPr>
                <w:rFonts w:cs="Times New Roman"/>
                <w:szCs w:val="24"/>
              </w:rPr>
              <w:t>vienība</w:t>
            </w:r>
            <w:r>
              <w:rPr>
                <w:rFonts w:cs="Times New Roman"/>
                <w:szCs w:val="24"/>
              </w:rPr>
              <w:t xml:space="preserve">s. </w:t>
            </w:r>
          </w:p>
          <w:p w14:paraId="43A4A2A7" w14:textId="7078EB25" w:rsidR="00A95F97" w:rsidRPr="00625C39" w:rsidRDefault="005340DB" w:rsidP="005340DB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7314D1">
              <w:rPr>
                <w:rFonts w:cs="Times New Roman"/>
                <w:szCs w:val="24"/>
              </w:rPr>
              <w:t>Sadarbība (sēklu materiāla nodrošināšana)  starptautisk</w:t>
            </w:r>
            <w:r>
              <w:rPr>
                <w:rFonts w:cs="Times New Roman"/>
                <w:szCs w:val="24"/>
              </w:rPr>
              <w:t>ajās</w:t>
            </w:r>
            <w:r w:rsidRPr="007314D1">
              <w:rPr>
                <w:rFonts w:cs="Times New Roman"/>
                <w:szCs w:val="24"/>
              </w:rPr>
              <w:t xml:space="preserve"> pētījumu programmā</w:t>
            </w:r>
            <w:r>
              <w:rPr>
                <w:rFonts w:cs="Times New Roman"/>
                <w:szCs w:val="24"/>
              </w:rPr>
              <w:t>s</w:t>
            </w:r>
            <w:r w:rsidRPr="007314D1">
              <w:rPr>
                <w:rFonts w:cs="Times New Roman"/>
                <w:szCs w:val="24"/>
              </w:rPr>
              <w:t xml:space="preserve"> – Itālija, ASV.</w:t>
            </w:r>
          </w:p>
        </w:tc>
      </w:tr>
      <w:tr w:rsidR="00A95F97" w:rsidRPr="0037069C" w14:paraId="3807F560" w14:textId="1954C3C5" w:rsidTr="008514A1">
        <w:tc>
          <w:tcPr>
            <w:tcW w:w="3397" w:type="dxa"/>
          </w:tcPr>
          <w:p w14:paraId="1E86CD50" w14:textId="7061E80C" w:rsidR="00A95F97" w:rsidRPr="0037069C" w:rsidRDefault="00A95F97" w:rsidP="006D5F3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2E0427">
              <w:t>Izstrādāt teorētisko un metodoloģisko pamatu reto un apdraudēto, kā arī saimnieciski izmantojamo savvaļas augu sugu un vietējās izcelsmes kultūraugu šķirņu saglabāšanai un pavairošanai:</w:t>
            </w:r>
            <w:r w:rsidRPr="0037069C">
              <w:t xml:space="preserve"> </w:t>
            </w:r>
          </w:p>
        </w:tc>
        <w:tc>
          <w:tcPr>
            <w:tcW w:w="1239" w:type="dxa"/>
          </w:tcPr>
          <w:p w14:paraId="347F3813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0F970BB8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30A94B04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69AFA2A1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1" w:type="dxa"/>
          </w:tcPr>
          <w:p w14:paraId="11FEF3F3" w14:textId="77777777" w:rsidR="00A95F97" w:rsidRPr="0037069C" w:rsidRDefault="00A95F97" w:rsidP="006D5F3A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7CE1759C" w14:textId="77777777" w:rsidR="00A95F97" w:rsidRPr="0037069C" w:rsidRDefault="00A95F97" w:rsidP="006D5F3A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7069D4AF" w14:textId="77777777" w:rsidR="00A95F97" w:rsidRPr="0037069C" w:rsidRDefault="00A95F97" w:rsidP="006D5F3A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271136E3" w14:textId="77777777" w:rsidR="00A95F97" w:rsidRPr="0037069C" w:rsidRDefault="00A95F97" w:rsidP="006D5F3A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19" w:type="dxa"/>
          </w:tcPr>
          <w:p w14:paraId="5A7358F0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1627CB0D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0FA57FBA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5B21B96B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37D31636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</w:tr>
      <w:tr w:rsidR="00A95F97" w:rsidRPr="0037069C" w14:paraId="5EA33614" w14:textId="3655FA04" w:rsidTr="008514A1">
        <w:tc>
          <w:tcPr>
            <w:tcW w:w="3397" w:type="dxa"/>
          </w:tcPr>
          <w:p w14:paraId="245D42F6" w14:textId="4FDBFA62" w:rsidR="00A95F97" w:rsidRPr="0037069C" w:rsidRDefault="00A95F97" w:rsidP="002C31A5">
            <w:pPr>
              <w:pStyle w:val="NormalWeb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uzturēt Nacionālo Latvijas izcelsmes kultūraugu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reģistru;</w:t>
            </w:r>
          </w:p>
        </w:tc>
        <w:tc>
          <w:tcPr>
            <w:tcW w:w="1239" w:type="dxa"/>
          </w:tcPr>
          <w:p w14:paraId="28DE9E1A" w14:textId="2918F4C4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7F6410E6" w14:textId="375D5207" w:rsidR="00A95F97" w:rsidRPr="00C32CAF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Uzturēts Nacionālais Latvijas izcelsmes kultūraugu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reģistrs.</w:t>
            </w:r>
          </w:p>
        </w:tc>
        <w:tc>
          <w:tcPr>
            <w:tcW w:w="5619" w:type="dxa"/>
          </w:tcPr>
          <w:p w14:paraId="3CE9565E" w14:textId="39B7825F" w:rsidR="00A95F97" w:rsidRPr="0037069C" w:rsidRDefault="00A95F97" w:rsidP="00AB009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Uzturēts Nacionālais Latvijas izcelsmes kultūraugu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reģistrs.</w:t>
            </w:r>
            <w:r>
              <w:rPr>
                <w:rFonts w:cs="Times New Roman"/>
                <w:szCs w:val="24"/>
              </w:rPr>
              <w:t xml:space="preserve"> </w:t>
            </w:r>
            <w:r w:rsidRPr="006453B1">
              <w:rPr>
                <w:rFonts w:cs="Times New Roman"/>
                <w:szCs w:val="24"/>
              </w:rPr>
              <w:t xml:space="preserve">Papildināti un revidēti datubāzes un reģistru dati </w:t>
            </w:r>
            <w:r w:rsidR="00AD2154" w:rsidRPr="006453B1">
              <w:rPr>
                <w:rFonts w:cs="Times New Roman"/>
                <w:szCs w:val="24"/>
              </w:rPr>
              <w:t>100</w:t>
            </w:r>
            <w:r w:rsidRPr="006453B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453B1">
              <w:rPr>
                <w:rFonts w:cs="Times New Roman"/>
                <w:szCs w:val="24"/>
              </w:rPr>
              <w:t>taksoniem</w:t>
            </w:r>
            <w:proofErr w:type="spellEnd"/>
            <w:r w:rsidRPr="006453B1">
              <w:rPr>
                <w:rFonts w:cs="Times New Roman"/>
                <w:szCs w:val="24"/>
              </w:rPr>
              <w:t xml:space="preserve">, t.sk </w:t>
            </w:r>
            <w:proofErr w:type="spellStart"/>
            <w:r w:rsidRPr="006453B1">
              <w:rPr>
                <w:rFonts w:cs="Times New Roman"/>
                <w:szCs w:val="24"/>
              </w:rPr>
              <w:t>fotodokumentācija</w:t>
            </w:r>
            <w:proofErr w:type="spellEnd"/>
            <w:r w:rsidRPr="006453B1">
              <w:rPr>
                <w:rFonts w:cs="Times New Roman"/>
                <w:szCs w:val="24"/>
              </w:rPr>
              <w:t>.</w:t>
            </w:r>
          </w:p>
        </w:tc>
      </w:tr>
      <w:tr w:rsidR="00A95F97" w:rsidRPr="0037069C" w14:paraId="5A4D8E1F" w14:textId="1784BB65" w:rsidTr="008514A1">
        <w:tc>
          <w:tcPr>
            <w:tcW w:w="3397" w:type="dxa"/>
          </w:tcPr>
          <w:p w14:paraId="365E869E" w14:textId="69B3C09D" w:rsidR="00A95F97" w:rsidRPr="0037069C" w:rsidRDefault="00A95F97" w:rsidP="002C31A5">
            <w:pPr>
              <w:pStyle w:val="NormalWeb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aktualizēt Latvijas savvaļas reto un aizsargājamo augu sugu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saglabāšana</w:t>
            </w:r>
            <w:r>
              <w:t>s vadlīnijas</w:t>
            </w:r>
            <w:r w:rsidRPr="0037069C">
              <w:t>.</w:t>
            </w:r>
          </w:p>
        </w:tc>
        <w:tc>
          <w:tcPr>
            <w:tcW w:w="1239" w:type="dxa"/>
          </w:tcPr>
          <w:p w14:paraId="635F1DB5" w14:textId="753318FF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53039F71" w14:textId="2AB59719" w:rsidR="00A95F97" w:rsidRPr="00C32CAF" w:rsidRDefault="00A95F97" w:rsidP="00F72600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savvaļas reto un aizsargājamo augu sugu </w:t>
            </w:r>
            <w:proofErr w:type="spellStart"/>
            <w:r w:rsidRPr="00C32CAF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C32CAF">
              <w:rPr>
                <w:rFonts w:cs="Times New Roman"/>
                <w:i/>
                <w:szCs w:val="24"/>
              </w:rPr>
              <w:t xml:space="preserve"> situ</w:t>
            </w:r>
            <w:r w:rsidRPr="00C32CAF">
              <w:rPr>
                <w:rFonts w:cs="Times New Roman"/>
                <w:szCs w:val="24"/>
              </w:rPr>
              <w:t xml:space="preserve"> saglabāšanas </w:t>
            </w:r>
            <w:r w:rsidRPr="00C32CAF">
              <w:rPr>
                <w:rFonts w:cs="Times New Roman"/>
                <w:szCs w:val="24"/>
              </w:rPr>
              <w:lastRenderedPageBreak/>
              <w:t>vadlīnijas</w:t>
            </w:r>
          </w:p>
        </w:tc>
        <w:tc>
          <w:tcPr>
            <w:tcW w:w="5619" w:type="dxa"/>
          </w:tcPr>
          <w:p w14:paraId="4D08811A" w14:textId="5DB56A22" w:rsidR="00A95F97" w:rsidRPr="0086631F" w:rsidRDefault="00A95F97" w:rsidP="0017249C">
            <w:pPr>
              <w:pStyle w:val="ListParagraph"/>
              <w:ind w:left="6"/>
              <w:rPr>
                <w:rFonts w:cs="Times New Roman"/>
                <w:color w:val="FFC000"/>
                <w:szCs w:val="24"/>
              </w:rPr>
            </w:pPr>
            <w:r w:rsidRPr="00C32CAF">
              <w:rPr>
                <w:rFonts w:cs="Times New Roman"/>
                <w:szCs w:val="24"/>
              </w:rPr>
              <w:lastRenderedPageBreak/>
              <w:t xml:space="preserve">Aktualizētas Latvijas savvaļas reto un aizsargājamo augu sugu </w:t>
            </w:r>
            <w:proofErr w:type="spellStart"/>
            <w:r w:rsidRPr="00C32CAF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C32CAF">
              <w:rPr>
                <w:rFonts w:cs="Times New Roman"/>
                <w:i/>
                <w:szCs w:val="24"/>
              </w:rPr>
              <w:t xml:space="preserve"> situ</w:t>
            </w:r>
            <w:r w:rsidRPr="00C32CAF">
              <w:rPr>
                <w:rFonts w:cs="Times New Roman"/>
                <w:szCs w:val="24"/>
              </w:rPr>
              <w:t xml:space="preserve"> saglabāšanas vadlīnijas</w:t>
            </w:r>
          </w:p>
        </w:tc>
      </w:tr>
      <w:tr w:rsidR="00A95F97" w:rsidRPr="0037069C" w14:paraId="4519DB45" w14:textId="118A252A" w:rsidTr="008514A1">
        <w:tc>
          <w:tcPr>
            <w:tcW w:w="3397" w:type="dxa"/>
          </w:tcPr>
          <w:p w14:paraId="6C5226A2" w14:textId="71538669" w:rsidR="00A95F97" w:rsidRPr="0037069C" w:rsidRDefault="00A95F97" w:rsidP="002C31A5">
            <w:pPr>
              <w:pStyle w:val="NormalWeb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aktualizēt Latvijas izcelsmes augu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saglabāšana</w:t>
            </w:r>
            <w:r>
              <w:t>s vadlīnijas</w:t>
            </w:r>
          </w:p>
        </w:tc>
        <w:tc>
          <w:tcPr>
            <w:tcW w:w="1239" w:type="dxa"/>
          </w:tcPr>
          <w:p w14:paraId="26A0F9DB" w14:textId="1EBEB0E6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089E1AB5" w14:textId="102CC2FD" w:rsidR="00A95F97" w:rsidRPr="00C32CAF" w:rsidRDefault="00A95F97" w:rsidP="00957FE8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izcelsmes dekoratīvo 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saglabāšanas vadlīnijas.</w:t>
            </w:r>
          </w:p>
        </w:tc>
        <w:tc>
          <w:tcPr>
            <w:tcW w:w="5619" w:type="dxa"/>
          </w:tcPr>
          <w:p w14:paraId="3473448E" w14:textId="12495729" w:rsidR="00A95F97" w:rsidRPr="0086631F" w:rsidRDefault="00A95F97" w:rsidP="0017249C">
            <w:pPr>
              <w:pStyle w:val="ListParagraph"/>
              <w:ind w:left="6"/>
              <w:rPr>
                <w:rFonts w:cs="Times New Roman"/>
                <w:color w:val="FFC000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izcelsmes dekoratīvo augu </w:t>
            </w:r>
            <w:proofErr w:type="spellStart"/>
            <w:r w:rsidRPr="00C32CAF">
              <w:rPr>
                <w:rFonts w:cs="Times New Roman"/>
                <w:szCs w:val="24"/>
              </w:rPr>
              <w:t>kultivāru</w:t>
            </w:r>
            <w:proofErr w:type="spellEnd"/>
            <w:r w:rsidRPr="00C32CAF">
              <w:rPr>
                <w:rFonts w:cs="Times New Roman"/>
                <w:szCs w:val="24"/>
              </w:rPr>
              <w:t xml:space="preserve"> saglabāšanas vadlīnijas.</w:t>
            </w:r>
          </w:p>
        </w:tc>
      </w:tr>
      <w:tr w:rsidR="00A95F97" w:rsidRPr="0037069C" w14:paraId="37180C00" w14:textId="22F5552A" w:rsidTr="008514A1">
        <w:tc>
          <w:tcPr>
            <w:tcW w:w="3397" w:type="dxa"/>
          </w:tcPr>
          <w:p w14:paraId="0BFDBE30" w14:textId="12FDB436" w:rsidR="00A95F97" w:rsidRPr="0037069C" w:rsidRDefault="00A95F97" w:rsidP="006D5F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 xml:space="preserve">Atbilstoši kompetencei veidot un uzturēt Latvijas kultūraugu un savvaļas augu </w:t>
            </w:r>
            <w:proofErr w:type="spellStart"/>
            <w:r>
              <w:t>taksonu</w:t>
            </w:r>
            <w:proofErr w:type="spellEnd"/>
            <w:r w:rsidRPr="0037069C">
              <w:t xml:space="preserve"> banku</w:t>
            </w:r>
            <w:r>
              <w:t xml:space="preserve"> (nacionālo krājumu)</w:t>
            </w:r>
            <w:r w:rsidRPr="0037069C">
              <w:t xml:space="preserve">, saglabāt augu ģenētiskos resursus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un piedalīties attiecīgajās sadarbības programmās:</w:t>
            </w:r>
          </w:p>
        </w:tc>
        <w:tc>
          <w:tcPr>
            <w:tcW w:w="1239" w:type="dxa"/>
          </w:tcPr>
          <w:p w14:paraId="2075DBEE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6482FE8B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106C0679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1B40F99F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81" w:type="dxa"/>
          </w:tcPr>
          <w:p w14:paraId="26B4FBF1" w14:textId="77777777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0832025A" w14:textId="77777777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0190FA36" w14:textId="77777777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31DB8FFB" w14:textId="77777777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19" w:type="dxa"/>
          </w:tcPr>
          <w:p w14:paraId="4F2F6A06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6903455A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3D8875B2" w14:textId="77777777" w:rsidR="00A95F97" w:rsidRPr="0037069C" w:rsidRDefault="00A95F97" w:rsidP="00A823E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</w:tr>
      <w:tr w:rsidR="00A95F97" w:rsidRPr="0037069C" w14:paraId="4A662160" w14:textId="454885BD" w:rsidTr="008514A1">
        <w:tc>
          <w:tcPr>
            <w:tcW w:w="3397" w:type="dxa"/>
          </w:tcPr>
          <w:p w14:paraId="309129C7" w14:textId="77777777" w:rsidR="00A95F97" w:rsidRPr="0037069C" w:rsidRDefault="00A95F97" w:rsidP="002C31A5">
            <w:pPr>
              <w:pStyle w:val="NormalWeb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uzturēt un papildināt Latvijas savvaļas augu genofonda kolekciju;</w:t>
            </w:r>
          </w:p>
        </w:tc>
        <w:tc>
          <w:tcPr>
            <w:tcW w:w="1239" w:type="dxa"/>
          </w:tcPr>
          <w:p w14:paraId="4BFC7F99" w14:textId="7CA8FA75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30B7F549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Uzturētas Latvijas savvaļas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vienības:</w:t>
            </w:r>
          </w:p>
          <w:p w14:paraId="1C49D028" w14:textId="3A1EF295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Latvijas sugu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Cs w:val="24"/>
              </w:rPr>
              <w:t>,</w:t>
            </w:r>
          </w:p>
          <w:p w14:paraId="56C351D1" w14:textId="72A40893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genofonda vienību skaits kopā – 479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9" w:type="dxa"/>
          </w:tcPr>
          <w:p w14:paraId="395DA50D" w14:textId="77777777" w:rsidR="00A95F97" w:rsidRPr="0037069C" w:rsidRDefault="00A95F97" w:rsidP="00F235A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Uzturētas Latvijas savvaļas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vienības:</w:t>
            </w:r>
          </w:p>
          <w:p w14:paraId="5891C162" w14:textId="77777777" w:rsidR="00A95F97" w:rsidRPr="0037069C" w:rsidRDefault="00A95F97" w:rsidP="00F235A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Latvijas sugu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Cs w:val="24"/>
              </w:rPr>
              <w:t>,</w:t>
            </w:r>
          </w:p>
          <w:p w14:paraId="1E269D1D" w14:textId="6AB4A863" w:rsidR="00A95F97" w:rsidRPr="0037069C" w:rsidRDefault="00A95F97" w:rsidP="00F235A3">
            <w:pPr>
              <w:pStyle w:val="ListParagraph"/>
              <w:ind w:left="6"/>
              <w:rPr>
                <w:rFonts w:cs="Times New Roman"/>
                <w:b/>
                <w:szCs w:val="24"/>
                <w:u w:val="single"/>
              </w:rPr>
            </w:pPr>
            <w:r w:rsidRPr="0037069C">
              <w:rPr>
                <w:rFonts w:cs="Times New Roman"/>
                <w:szCs w:val="24"/>
              </w:rPr>
              <w:t>NBD genofonda vienību skaits kopā – 479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95F97" w:rsidRPr="0037069C" w14:paraId="3F847779" w14:textId="3F87F724" w:rsidTr="008514A1">
        <w:tc>
          <w:tcPr>
            <w:tcW w:w="3397" w:type="dxa"/>
          </w:tcPr>
          <w:p w14:paraId="4B1B306C" w14:textId="77777777" w:rsidR="00A95F97" w:rsidRPr="0037069C" w:rsidRDefault="00A95F97" w:rsidP="002C31A5">
            <w:pPr>
              <w:pStyle w:val="NormalWeb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uzturēt un papildināt Latvijas izcelsmes dekoratīvo augu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kolekciju, tai skaitā telpaugu kolekciju;</w:t>
            </w:r>
          </w:p>
        </w:tc>
        <w:tc>
          <w:tcPr>
            <w:tcW w:w="1239" w:type="dxa"/>
          </w:tcPr>
          <w:p w14:paraId="6D1D8330" w14:textId="4C4EBBF5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203EAE1E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Uzturēto Latvijas izcelsmes dekoratīvo augu </w:t>
            </w:r>
            <w:proofErr w:type="spellStart"/>
            <w:r w:rsidRPr="0037069C">
              <w:rPr>
                <w:rFonts w:cs="Times New Roman"/>
                <w:szCs w:val="24"/>
              </w:rPr>
              <w:t>kultivāru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vienību skaits:</w:t>
            </w:r>
          </w:p>
          <w:p w14:paraId="1FAA7B1C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NBD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522,</w:t>
            </w:r>
          </w:p>
          <w:p w14:paraId="6A419C37" w14:textId="77777777" w:rsidR="00A95F97" w:rsidRPr="0037069C" w:rsidRDefault="00A95F97" w:rsidP="006D5F3A">
            <w:pPr>
              <w:suppressAutoHyphens/>
              <w:ind w:left="6" w:firstLine="0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kern w:val="1"/>
                <w:szCs w:val="24"/>
                <w:lang w:eastAsia="ar-SA"/>
              </w:rPr>
              <w:t xml:space="preserve">NBD </w:t>
            </w:r>
            <w:r w:rsidRPr="0037069C">
              <w:rPr>
                <w:rFonts w:cs="Times New Roman"/>
                <w:szCs w:val="24"/>
              </w:rPr>
              <w:t>genofonda vienību</w:t>
            </w:r>
            <w:r w:rsidRPr="0037069C">
              <w:rPr>
                <w:rFonts w:cs="Times New Roman"/>
                <w:kern w:val="1"/>
                <w:szCs w:val="24"/>
                <w:lang w:eastAsia="ar-SA"/>
              </w:rPr>
              <w:t xml:space="preserve"> skaits kopā </w:t>
            </w:r>
            <w:r w:rsidRPr="0037069C">
              <w:rPr>
                <w:rFonts w:cs="Times New Roman"/>
                <w:szCs w:val="24"/>
              </w:rPr>
              <w:t>–</w:t>
            </w:r>
            <w:r w:rsidRPr="0037069C">
              <w:rPr>
                <w:rFonts w:cs="Times New Roman"/>
                <w:kern w:val="1"/>
                <w:szCs w:val="24"/>
                <w:lang w:eastAsia="ar-SA"/>
              </w:rPr>
              <w:t xml:space="preserve"> 684,</w:t>
            </w:r>
            <w:r w:rsidRPr="0037069C">
              <w:rPr>
                <w:rFonts w:cs="Times New Roman"/>
                <w:szCs w:val="24"/>
              </w:rPr>
              <w:t xml:space="preserve"> </w:t>
            </w:r>
          </w:p>
          <w:p w14:paraId="7212C8E9" w14:textId="77777777" w:rsidR="00A95F97" w:rsidRPr="0037069C" w:rsidRDefault="00A95F97" w:rsidP="006D5F3A">
            <w:pPr>
              <w:suppressAutoHyphens/>
              <w:ind w:left="6" w:firstLine="0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t.sk. uzturēto Latvijas izcelsmes </w:t>
            </w:r>
            <w:proofErr w:type="spellStart"/>
            <w:r w:rsidRPr="0037069C">
              <w:rPr>
                <w:rFonts w:cs="Times New Roman"/>
                <w:szCs w:val="24"/>
              </w:rPr>
              <w:t>mutanto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kokaugu formu genofonda vienību skaits – 90.</w:t>
            </w:r>
          </w:p>
        </w:tc>
        <w:tc>
          <w:tcPr>
            <w:tcW w:w="5619" w:type="dxa"/>
          </w:tcPr>
          <w:p w14:paraId="09D001DF" w14:textId="77777777" w:rsidR="00A95F97" w:rsidRPr="0037069C" w:rsidRDefault="00A95F97" w:rsidP="004C1DA2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Uzturēto Latvijas izcelsmes dekoratīvo augu </w:t>
            </w:r>
            <w:proofErr w:type="spellStart"/>
            <w:r w:rsidRPr="0037069C">
              <w:rPr>
                <w:rFonts w:cs="Times New Roman"/>
                <w:szCs w:val="24"/>
              </w:rPr>
              <w:t>kultivāru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vienību skaits:</w:t>
            </w:r>
          </w:p>
          <w:p w14:paraId="0BE481B6" w14:textId="77777777" w:rsidR="00A95F97" w:rsidRPr="0037069C" w:rsidRDefault="00A95F97" w:rsidP="004C1DA2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NBD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skaits kopā –</w:t>
            </w:r>
            <w:r w:rsidRPr="00ED7D4B">
              <w:rPr>
                <w:rFonts w:cs="Times New Roman"/>
                <w:szCs w:val="24"/>
              </w:rPr>
              <w:t xml:space="preserve"> 522,</w:t>
            </w:r>
          </w:p>
          <w:p w14:paraId="5850D159" w14:textId="77777777" w:rsidR="00A95F97" w:rsidRPr="0037069C" w:rsidRDefault="00A95F97" w:rsidP="004C1DA2">
            <w:pPr>
              <w:suppressAutoHyphens/>
              <w:ind w:left="6" w:firstLine="0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kern w:val="1"/>
                <w:szCs w:val="24"/>
                <w:lang w:eastAsia="ar-SA"/>
              </w:rPr>
              <w:t xml:space="preserve">NBD </w:t>
            </w:r>
            <w:r w:rsidRPr="0037069C">
              <w:rPr>
                <w:rFonts w:cs="Times New Roman"/>
                <w:szCs w:val="24"/>
              </w:rPr>
              <w:t>genofonda vienību</w:t>
            </w:r>
            <w:r w:rsidRPr="0037069C">
              <w:rPr>
                <w:rFonts w:cs="Times New Roman"/>
                <w:kern w:val="1"/>
                <w:szCs w:val="24"/>
                <w:lang w:eastAsia="ar-SA"/>
              </w:rPr>
              <w:t xml:space="preserve"> skaits kopā </w:t>
            </w:r>
            <w:r w:rsidRPr="0037069C">
              <w:rPr>
                <w:rFonts w:cs="Times New Roman"/>
                <w:szCs w:val="24"/>
              </w:rPr>
              <w:t>–</w:t>
            </w:r>
            <w:r w:rsidRPr="0037069C">
              <w:rPr>
                <w:rFonts w:cs="Times New Roman"/>
                <w:kern w:val="1"/>
                <w:szCs w:val="24"/>
                <w:lang w:eastAsia="ar-SA"/>
              </w:rPr>
              <w:t xml:space="preserve"> </w:t>
            </w:r>
            <w:r w:rsidRPr="00ED7D4B">
              <w:rPr>
                <w:rFonts w:cs="Times New Roman"/>
                <w:kern w:val="1"/>
                <w:szCs w:val="24"/>
                <w:lang w:eastAsia="ar-SA"/>
              </w:rPr>
              <w:t>684,</w:t>
            </w:r>
            <w:r w:rsidRPr="00ED7D4B">
              <w:rPr>
                <w:rFonts w:cs="Times New Roman"/>
                <w:szCs w:val="24"/>
              </w:rPr>
              <w:t xml:space="preserve"> </w:t>
            </w:r>
          </w:p>
          <w:p w14:paraId="55B2982A" w14:textId="2F7C1FF2" w:rsidR="00A95F97" w:rsidRPr="0037069C" w:rsidRDefault="00A95F97" w:rsidP="0014509D">
            <w:pPr>
              <w:pStyle w:val="ListParagraph"/>
              <w:ind w:left="6"/>
              <w:rPr>
                <w:rFonts w:cs="Times New Roman"/>
                <w:b/>
                <w:szCs w:val="24"/>
                <w:u w:val="single"/>
              </w:rPr>
            </w:pPr>
            <w:r w:rsidRPr="0037069C">
              <w:rPr>
                <w:rFonts w:cs="Times New Roman"/>
                <w:szCs w:val="24"/>
              </w:rPr>
              <w:t xml:space="preserve">t.sk. uzturēto Latvijas izcelsmes </w:t>
            </w:r>
            <w:proofErr w:type="spellStart"/>
            <w:r w:rsidRPr="0037069C">
              <w:rPr>
                <w:rFonts w:cs="Times New Roman"/>
                <w:szCs w:val="24"/>
              </w:rPr>
              <w:t>mutanto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kokaugu formu genofonda vienību skaits – 90.</w:t>
            </w:r>
          </w:p>
        </w:tc>
      </w:tr>
      <w:tr w:rsidR="00A95F97" w:rsidRPr="0037069C" w14:paraId="73A73202" w14:textId="2FC4D934" w:rsidTr="008514A1">
        <w:trPr>
          <w:trHeight w:val="924"/>
        </w:trPr>
        <w:tc>
          <w:tcPr>
            <w:tcW w:w="3397" w:type="dxa"/>
          </w:tcPr>
          <w:p w14:paraId="57E82C3B" w14:textId="77777777" w:rsidR="00A95F97" w:rsidRPr="0037069C" w:rsidRDefault="00A95F97" w:rsidP="002C31A5">
            <w:pPr>
              <w:pStyle w:val="NormalWeb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 xml:space="preserve">uzturēt un papildināt Latvijas savvaļas pārtikas augu un Latvijas izcelsmes </w:t>
            </w:r>
            <w:proofErr w:type="spellStart"/>
            <w:r w:rsidRPr="0037069C">
              <w:t>kultivāru</w:t>
            </w:r>
            <w:proofErr w:type="spellEnd"/>
            <w:r w:rsidRPr="0037069C">
              <w:t xml:space="preserve"> kolekciju;</w:t>
            </w:r>
          </w:p>
        </w:tc>
        <w:tc>
          <w:tcPr>
            <w:tcW w:w="1239" w:type="dxa"/>
          </w:tcPr>
          <w:p w14:paraId="00F5B405" w14:textId="6F520066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6D07DC76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Uzturētais Latvijas izcelsmes pārtikas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vienību skaits:</w:t>
            </w:r>
          </w:p>
          <w:p w14:paraId="61A180FE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 xml:space="preserve">NBD Latvijas izcelsmes pārtikas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 xml:space="preserve">97,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t xml:space="preserve">NBD pārtikas augu genofonda vienību skaits kopā </w:t>
            </w:r>
            <w:r w:rsidRPr="0037069C">
              <w:rPr>
                <w:rFonts w:cs="Times New Roman"/>
                <w:szCs w:val="24"/>
              </w:rPr>
              <w:t xml:space="preserve">–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t>97</w:t>
            </w:r>
          </w:p>
        </w:tc>
        <w:tc>
          <w:tcPr>
            <w:tcW w:w="5619" w:type="dxa"/>
          </w:tcPr>
          <w:p w14:paraId="29076658" w14:textId="77777777" w:rsidR="00A95F97" w:rsidRPr="0037069C" w:rsidRDefault="00A95F97" w:rsidP="00376138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 xml:space="preserve">Uzturētais Latvijas izcelsmes pārtikas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vienību skaits:</w:t>
            </w:r>
          </w:p>
          <w:p w14:paraId="0BDE8BD5" w14:textId="108DD20F" w:rsidR="00A95F97" w:rsidRPr="008D19AE" w:rsidRDefault="00A95F97" w:rsidP="008D19AE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NBD Latvijas izcelsmes pārtikas augu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skaits kopā –</w:t>
            </w:r>
            <w:r w:rsidRPr="00ED7D4B">
              <w:rPr>
                <w:rFonts w:cs="Times New Roman"/>
                <w:szCs w:val="24"/>
              </w:rPr>
              <w:t xml:space="preserve"> 97</w:t>
            </w:r>
            <w:r w:rsidRPr="0037069C">
              <w:rPr>
                <w:rFonts w:cs="Times New Roman"/>
                <w:szCs w:val="24"/>
              </w:rPr>
              <w:t xml:space="preserve">,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t xml:space="preserve">NBD pārtikas augu genofonda vienību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lastRenderedPageBreak/>
              <w:t xml:space="preserve">skaits kopā </w:t>
            </w:r>
            <w:r w:rsidRPr="0037069C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</w:t>
            </w:r>
            <w:r w:rsidRPr="00ED7D4B">
              <w:rPr>
                <w:rFonts w:cs="Times New Roman"/>
                <w:szCs w:val="24"/>
              </w:rPr>
              <w:t>97.</w:t>
            </w:r>
            <w:r w:rsidRPr="00BA2BC5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A95F97" w:rsidRPr="0037069C" w14:paraId="133C53DA" w14:textId="3C28EA9C" w:rsidTr="008514A1">
        <w:tc>
          <w:tcPr>
            <w:tcW w:w="3397" w:type="dxa"/>
          </w:tcPr>
          <w:p w14:paraId="70366970" w14:textId="77777777" w:rsidR="00A95F97" w:rsidRPr="0037069C" w:rsidRDefault="00A95F97" w:rsidP="002C31A5">
            <w:pPr>
              <w:pStyle w:val="NormalWeb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4"/>
              <w:jc w:val="both"/>
            </w:pPr>
            <w:r w:rsidRPr="0037069C">
              <w:lastRenderedPageBreak/>
              <w:t>uzturēt un papildināt NBD kolekciju reģistrus, kā arī datu bāzes par NBD pētījumos iekļautajiem objektiem.</w:t>
            </w:r>
          </w:p>
        </w:tc>
        <w:tc>
          <w:tcPr>
            <w:tcW w:w="1239" w:type="dxa"/>
          </w:tcPr>
          <w:p w14:paraId="7277F17C" w14:textId="32756A7B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7E780F5D" w14:textId="68F55C10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Uzturēts NBD kolekciju augu reģistrs (ierakstu skaits 2</w:t>
            </w:r>
            <w:r>
              <w:rPr>
                <w:rFonts w:cs="Times New Roman"/>
                <w:szCs w:val="24"/>
              </w:rPr>
              <w:t>4</w:t>
            </w:r>
            <w:r w:rsidRPr="003706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84</w:t>
            </w:r>
            <w:r w:rsidRPr="0037069C">
              <w:rPr>
                <w:rFonts w:cs="Times New Roman"/>
                <w:szCs w:val="24"/>
              </w:rPr>
              <w:t>0).</w:t>
            </w:r>
          </w:p>
          <w:p w14:paraId="5EF26396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Latvijas </w:t>
            </w:r>
            <w:proofErr w:type="spellStart"/>
            <w:r w:rsidRPr="0037069C">
              <w:rPr>
                <w:rFonts w:cs="Times New Roman"/>
                <w:szCs w:val="24"/>
              </w:rPr>
              <w:t>dendrofloras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reģistrs (ierakstu skaits 22 395).</w:t>
            </w:r>
          </w:p>
          <w:p w14:paraId="13E354A0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Uzturēts NBD apzināto dižkoku reģistrs – 2 953.</w:t>
            </w:r>
          </w:p>
          <w:p w14:paraId="13323D84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Telpaugu reģistrs – 1 716.</w:t>
            </w:r>
          </w:p>
          <w:p w14:paraId="096EBE0F" w14:textId="5AB758FB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Siltumnīcu puķu reģistrs – 432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9" w:type="dxa"/>
          </w:tcPr>
          <w:p w14:paraId="31751E9B" w14:textId="1408069A" w:rsidR="00A95F97" w:rsidRPr="00FC6F99" w:rsidRDefault="00A95F97" w:rsidP="009C382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FC6F99">
              <w:rPr>
                <w:rFonts w:cs="Times New Roman"/>
                <w:szCs w:val="24"/>
              </w:rPr>
              <w:t xml:space="preserve">Uzturēts </w:t>
            </w:r>
            <w:r w:rsidRPr="007C06A9">
              <w:rPr>
                <w:rFonts w:cs="Times New Roman"/>
                <w:szCs w:val="24"/>
              </w:rPr>
              <w:t>NBD kolekciju</w:t>
            </w:r>
            <w:r w:rsidRPr="00FC6F99">
              <w:rPr>
                <w:rFonts w:cs="Times New Roman"/>
                <w:szCs w:val="24"/>
              </w:rPr>
              <w:t xml:space="preserve"> augu reģistrs (ierakstu skaits </w:t>
            </w:r>
            <w:r w:rsidR="00F2130F">
              <w:rPr>
                <w:rFonts w:cs="Times New Roman"/>
                <w:szCs w:val="24"/>
              </w:rPr>
              <w:t>–</w:t>
            </w:r>
            <w:r w:rsidRPr="00FC6F99">
              <w:rPr>
                <w:rFonts w:cs="Times New Roman"/>
                <w:szCs w:val="24"/>
              </w:rPr>
              <w:t xml:space="preserve"> </w:t>
            </w:r>
            <w:r w:rsidRPr="006B00D9">
              <w:rPr>
                <w:rFonts w:cs="Times New Roman"/>
                <w:szCs w:val="24"/>
              </w:rPr>
              <w:t>25</w:t>
            </w:r>
            <w:r w:rsidR="00F2130F">
              <w:rPr>
                <w:rFonts w:cs="Times New Roman"/>
                <w:szCs w:val="24"/>
              </w:rPr>
              <w:t xml:space="preserve"> </w:t>
            </w:r>
            <w:r w:rsidRPr="006B00D9">
              <w:rPr>
                <w:rFonts w:cs="Times New Roman"/>
                <w:szCs w:val="24"/>
              </w:rPr>
              <w:t>126).</w:t>
            </w:r>
          </w:p>
          <w:p w14:paraId="7523FA85" w14:textId="528D2D3F" w:rsidR="00A95F97" w:rsidRPr="00FC6F99" w:rsidRDefault="00A95F97" w:rsidP="009C382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FC6F99">
              <w:rPr>
                <w:rFonts w:cs="Times New Roman"/>
                <w:szCs w:val="24"/>
              </w:rPr>
              <w:t xml:space="preserve">Uzturēts </w:t>
            </w:r>
            <w:r w:rsidRPr="007C06A9">
              <w:rPr>
                <w:rFonts w:cs="Times New Roman"/>
                <w:szCs w:val="24"/>
              </w:rPr>
              <w:t xml:space="preserve">Latvijas </w:t>
            </w:r>
            <w:proofErr w:type="spellStart"/>
            <w:r w:rsidRPr="007C06A9">
              <w:rPr>
                <w:rFonts w:cs="Times New Roman"/>
                <w:szCs w:val="24"/>
              </w:rPr>
              <w:t>dendrofloras</w:t>
            </w:r>
            <w:proofErr w:type="spellEnd"/>
            <w:r w:rsidRPr="00FC6F99">
              <w:rPr>
                <w:rFonts w:cs="Times New Roman"/>
                <w:szCs w:val="24"/>
              </w:rPr>
              <w:t xml:space="preserve"> reģistrs (ierakstu skaits </w:t>
            </w:r>
            <w:r w:rsidR="00F2130F">
              <w:rPr>
                <w:rFonts w:cs="Times New Roman"/>
                <w:szCs w:val="24"/>
              </w:rPr>
              <w:t>–</w:t>
            </w:r>
            <w:r w:rsidRPr="00FC6F99">
              <w:rPr>
                <w:rFonts w:cs="Times New Roman"/>
                <w:szCs w:val="24"/>
              </w:rPr>
              <w:t xml:space="preserve"> </w:t>
            </w:r>
            <w:r w:rsidRPr="006B00D9">
              <w:rPr>
                <w:rFonts w:cs="Times New Roman"/>
                <w:szCs w:val="24"/>
              </w:rPr>
              <w:t>22</w:t>
            </w:r>
            <w:r w:rsidR="00F2130F">
              <w:rPr>
                <w:rFonts w:cs="Times New Roman"/>
                <w:szCs w:val="24"/>
              </w:rPr>
              <w:t xml:space="preserve"> </w:t>
            </w:r>
            <w:r w:rsidRPr="006B00D9">
              <w:rPr>
                <w:rFonts w:cs="Times New Roman"/>
                <w:szCs w:val="24"/>
              </w:rPr>
              <w:t>395).</w:t>
            </w:r>
          </w:p>
          <w:p w14:paraId="004EB4D6" w14:textId="77777777" w:rsidR="00A95F97" w:rsidRPr="0037069C" w:rsidRDefault="00A95F97" w:rsidP="009C382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Uzturēts NBD apzināto dižkoku reģistrs – 2 953.</w:t>
            </w:r>
          </w:p>
          <w:p w14:paraId="667C143C" w14:textId="12F1EFBB" w:rsidR="00A95F97" w:rsidRPr="00F235A3" w:rsidRDefault="00A95F97" w:rsidP="009C382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F235A3">
              <w:rPr>
                <w:rFonts w:cs="Times New Roman"/>
                <w:szCs w:val="24"/>
              </w:rPr>
              <w:t>Telpaugu reģistrs – 1</w:t>
            </w:r>
            <w:r w:rsidR="00F2130F">
              <w:rPr>
                <w:rFonts w:cs="Times New Roman"/>
                <w:szCs w:val="24"/>
              </w:rPr>
              <w:t xml:space="preserve"> </w:t>
            </w:r>
            <w:r w:rsidRPr="00F235A3">
              <w:rPr>
                <w:rFonts w:cs="Times New Roman"/>
                <w:szCs w:val="24"/>
              </w:rPr>
              <w:t>716</w:t>
            </w:r>
          </w:p>
          <w:p w14:paraId="787DF566" w14:textId="41213F3B" w:rsidR="00A95F97" w:rsidRPr="0037069C" w:rsidRDefault="00A95F97" w:rsidP="009C382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Siltumnīcu puķu reģistrs – 432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95F97" w:rsidRPr="0037069C" w14:paraId="2E11BAFB" w14:textId="5E430536" w:rsidTr="008514A1">
        <w:tc>
          <w:tcPr>
            <w:tcW w:w="3397" w:type="dxa"/>
          </w:tcPr>
          <w:p w14:paraId="0C69872C" w14:textId="77777777" w:rsidR="00A95F97" w:rsidRPr="0037069C" w:rsidRDefault="00A95F97" w:rsidP="006D5F3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>Veidot un uzturēt dzīvo augu kolekcijas, veidot augu ekspozīcijas kā zinātniskās izpētes, saglabāšanas, sabiedrības izglītošanas, tūrisma un rekreācijas objektus:</w:t>
            </w:r>
          </w:p>
        </w:tc>
        <w:tc>
          <w:tcPr>
            <w:tcW w:w="1239" w:type="dxa"/>
          </w:tcPr>
          <w:p w14:paraId="47736692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3132C2BC" w14:textId="77777777" w:rsidR="00A95F97" w:rsidRPr="0037069C" w:rsidRDefault="00A95F97" w:rsidP="00152A9B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2781" w:type="dxa"/>
          </w:tcPr>
          <w:p w14:paraId="03657C05" w14:textId="77777777" w:rsidR="00A95F97" w:rsidRPr="0037069C" w:rsidRDefault="00A95F97" w:rsidP="006D5F3A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6753777F" w14:textId="77777777" w:rsidR="00A95F97" w:rsidRPr="0037069C" w:rsidRDefault="00A95F97" w:rsidP="006D5F3A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5619" w:type="dxa"/>
          </w:tcPr>
          <w:p w14:paraId="081C3F5F" w14:textId="77777777" w:rsidR="00A95F97" w:rsidRPr="0037069C" w:rsidRDefault="00A95F97" w:rsidP="0095605D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3EB7D922" w14:textId="77777777" w:rsidR="00A95F97" w:rsidRPr="0037069C" w:rsidRDefault="00A95F97" w:rsidP="0095605D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</w:tr>
      <w:tr w:rsidR="00A95F97" w:rsidRPr="0037069C" w14:paraId="43C10FA7" w14:textId="456858D5" w:rsidTr="008514A1">
        <w:tc>
          <w:tcPr>
            <w:tcW w:w="3397" w:type="dxa"/>
          </w:tcPr>
          <w:p w14:paraId="793EE98D" w14:textId="1CE3814F" w:rsidR="00A95F97" w:rsidRPr="0037069C" w:rsidRDefault="00A95F97" w:rsidP="00531A79">
            <w:pPr>
              <w:pStyle w:val="NormalWeb"/>
              <w:numPr>
                <w:ilvl w:val="1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ind w:left="284" w:firstLine="284"/>
              <w:jc w:val="both"/>
            </w:pPr>
            <w:r w:rsidRPr="002E0427">
              <w:t xml:space="preserve">veidot un uzturēt dekoratīvo un pārtikas augu kolekcijas kā bāzi zinātniskajiem pētījumiem, mācību iestāžu praksei, sabiedrības izglītošanai un rekreācijai. Veikt kritisku kolekcijās uzkrāto </w:t>
            </w:r>
            <w:proofErr w:type="spellStart"/>
            <w:r w:rsidRPr="002E0427">
              <w:t>taksonu</w:t>
            </w:r>
            <w:proofErr w:type="spellEnd"/>
            <w:r w:rsidRPr="002E0427">
              <w:t xml:space="preserve"> un genofonda vienību (</w:t>
            </w:r>
            <w:r>
              <w:t xml:space="preserve">turpmāk </w:t>
            </w:r>
            <w:r w:rsidRPr="000560BC">
              <w:t xml:space="preserve">– </w:t>
            </w:r>
            <w:r w:rsidRPr="002E0427">
              <w:t>GFV) saglabāšanas lietderības</w:t>
            </w:r>
            <w:r w:rsidRPr="0037069C">
              <w:t xml:space="preserve"> izvērtēšanu, atsakoties no neperspektīvo </w:t>
            </w:r>
            <w:proofErr w:type="spellStart"/>
            <w:r w:rsidRPr="0037069C">
              <w:t>taksonu</w:t>
            </w:r>
            <w:proofErr w:type="spellEnd"/>
            <w:r w:rsidRPr="0037069C">
              <w:t xml:space="preserve"> un GFV tālākas uzturēšanas, izdarot attiecīgas izmaiņas datu bāzēs un </w:t>
            </w:r>
            <w:r w:rsidRPr="0037069C">
              <w:lastRenderedPageBreak/>
              <w:t xml:space="preserve">reģistros; </w:t>
            </w:r>
          </w:p>
        </w:tc>
        <w:tc>
          <w:tcPr>
            <w:tcW w:w="1239" w:type="dxa"/>
          </w:tcPr>
          <w:p w14:paraId="7D92B32A" w14:textId="4D5C669E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7FF056A7" w14:textId="069117DB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 dekoratīvo un pārtikas augu kolekciju</w:t>
            </w:r>
            <w:r>
              <w:rPr>
                <w:rFonts w:cs="Times New Roman"/>
                <w:szCs w:val="24"/>
              </w:rPr>
              <w:t>:</w:t>
            </w:r>
          </w:p>
          <w:p w14:paraId="4239435F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uzturēto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skaits gadā –13 515 vienības;</w:t>
            </w:r>
          </w:p>
          <w:p w14:paraId="29DA7359" w14:textId="19A8EFB3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uzturēto genofonda vienību skaits gadā – 2</w:t>
            </w:r>
            <w:r>
              <w:rPr>
                <w:rFonts w:cs="Times New Roman"/>
                <w:szCs w:val="24"/>
              </w:rPr>
              <w:t>1 089</w:t>
            </w:r>
            <w:r w:rsidRPr="0037069C">
              <w:rPr>
                <w:rFonts w:cs="Times New Roman"/>
                <w:szCs w:val="24"/>
              </w:rPr>
              <w:t xml:space="preserve">, t. sk.: reto un īpaši aizsargājamo augu sugu GFV skaits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t>– 449;</w:t>
            </w:r>
            <w:r w:rsidRPr="0037069C">
              <w:rPr>
                <w:rFonts w:cs="Times New Roman"/>
                <w:szCs w:val="24"/>
              </w:rPr>
              <w:t xml:space="preserve"> </w:t>
            </w:r>
          </w:p>
          <w:p w14:paraId="3C87DD06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pārtikas augu GFV skaits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t>–</w:t>
            </w:r>
            <w:r w:rsidRPr="0037069C">
              <w:rPr>
                <w:rFonts w:cs="Times New Roman"/>
                <w:szCs w:val="24"/>
              </w:rPr>
              <w:t xml:space="preserve"> 464;</w:t>
            </w:r>
          </w:p>
          <w:p w14:paraId="4336F1CB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Latvijas izcelsmes telpaugu genofonda un </w:t>
            </w:r>
            <w:r w:rsidRPr="0037069C">
              <w:rPr>
                <w:rFonts w:cs="Times New Roman"/>
                <w:szCs w:val="24"/>
              </w:rPr>
              <w:lastRenderedPageBreak/>
              <w:t xml:space="preserve">references kolekciju uzturošā selekcija, GFV skaits </w:t>
            </w:r>
            <w:r w:rsidRPr="0037069C">
              <w:rPr>
                <w:rFonts w:cs="Times New Roman"/>
                <w:kern w:val="0"/>
                <w:szCs w:val="24"/>
                <w:lang w:eastAsia="en-US"/>
              </w:rPr>
              <w:t>– 493</w:t>
            </w:r>
            <w:r w:rsidRPr="0037069C">
              <w:rPr>
                <w:rFonts w:cs="Times New Roman"/>
                <w:szCs w:val="24"/>
              </w:rPr>
              <w:t>;</w:t>
            </w:r>
          </w:p>
          <w:p w14:paraId="2DE6BE95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herbāriju paraugu (lapu) skaits – 50 385;</w:t>
            </w:r>
          </w:p>
          <w:p w14:paraId="082A18B3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cita veida fiksētās kolekcijas, vienību skaits:</w:t>
            </w:r>
          </w:p>
          <w:p w14:paraId="520231D7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čiekuru kolekcija – 3 220, </w:t>
            </w:r>
          </w:p>
          <w:p w14:paraId="393EE264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kern w:val="0"/>
                <w:szCs w:val="24"/>
                <w:lang w:eastAsia="en-US"/>
              </w:rPr>
              <w:t>lapu koku augļu un sēklu kolekcija – 217</w:t>
            </w:r>
            <w:r w:rsidRPr="0037069C">
              <w:rPr>
                <w:rFonts w:cs="Times New Roman"/>
                <w:szCs w:val="24"/>
              </w:rPr>
              <w:t>.</w:t>
            </w:r>
          </w:p>
          <w:p w14:paraId="3C7FF5A3" w14:textId="77777777" w:rsidR="00A95F97" w:rsidRPr="0037069C" w:rsidRDefault="00A95F97" w:rsidP="005B38F9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Veikta kolekcijās uzkrāto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genofonda vienību (GFV) saglabāšanas lietderības izvērtēšana, atsakoties no neperspektīvo </w:t>
            </w:r>
            <w:proofErr w:type="spellStart"/>
            <w:r w:rsidRPr="0037069C">
              <w:rPr>
                <w:rFonts w:cs="Times New Roman"/>
                <w:szCs w:val="24"/>
              </w:rPr>
              <w:t>taksonu</w:t>
            </w:r>
            <w:proofErr w:type="spellEnd"/>
            <w:r w:rsidRPr="0037069C">
              <w:rPr>
                <w:rFonts w:cs="Times New Roman"/>
                <w:szCs w:val="24"/>
              </w:rPr>
              <w:t xml:space="preserve"> un GFV tālākas uzturēšanas, izdarītas attiecīgas izmaiņas datu bāzēs un reģistros.</w:t>
            </w:r>
          </w:p>
        </w:tc>
        <w:tc>
          <w:tcPr>
            <w:tcW w:w="5619" w:type="dxa"/>
          </w:tcPr>
          <w:p w14:paraId="5357F951" w14:textId="1EC8AB14" w:rsidR="00A95F97" w:rsidRPr="00775F83" w:rsidRDefault="00A95F97" w:rsidP="00775F83">
            <w:pPr>
              <w:pStyle w:val="ListParagraph"/>
              <w:ind w:left="6"/>
              <w:rPr>
                <w:szCs w:val="24"/>
              </w:rPr>
            </w:pPr>
            <w:r w:rsidRPr="00F235A3">
              <w:rPr>
                <w:szCs w:val="24"/>
              </w:rPr>
              <w:lastRenderedPageBreak/>
              <w:t xml:space="preserve">Pārbaudīta </w:t>
            </w:r>
            <w:proofErr w:type="spellStart"/>
            <w:r w:rsidRPr="00F235A3">
              <w:rPr>
                <w:i/>
                <w:szCs w:val="24"/>
              </w:rPr>
              <w:t>Alnus</w:t>
            </w:r>
            <w:proofErr w:type="spellEnd"/>
            <w:r w:rsidRPr="00F235A3">
              <w:rPr>
                <w:i/>
                <w:szCs w:val="24"/>
              </w:rPr>
              <w:t xml:space="preserve">, </w:t>
            </w:r>
            <w:proofErr w:type="spellStart"/>
            <w:r w:rsidRPr="00F235A3">
              <w:rPr>
                <w:i/>
                <w:szCs w:val="24"/>
              </w:rPr>
              <w:t>Carpinus</w:t>
            </w:r>
            <w:proofErr w:type="spellEnd"/>
            <w:r w:rsidRPr="00F235A3">
              <w:rPr>
                <w:i/>
                <w:szCs w:val="24"/>
              </w:rPr>
              <w:t xml:space="preserve">, </w:t>
            </w:r>
            <w:proofErr w:type="spellStart"/>
            <w:r w:rsidRPr="00F235A3">
              <w:rPr>
                <w:i/>
                <w:szCs w:val="24"/>
              </w:rPr>
              <w:t>Duschekia</w:t>
            </w:r>
            <w:proofErr w:type="spellEnd"/>
            <w:r w:rsidRPr="00F235A3">
              <w:rPr>
                <w:szCs w:val="24"/>
              </w:rPr>
              <w:t xml:space="preserve"> kolekcijās esošo </w:t>
            </w:r>
            <w:proofErr w:type="spellStart"/>
            <w:r w:rsidRPr="00F235A3">
              <w:rPr>
                <w:szCs w:val="24"/>
              </w:rPr>
              <w:t>taksonu</w:t>
            </w:r>
            <w:proofErr w:type="spellEnd"/>
            <w:r w:rsidRPr="00F235A3">
              <w:rPr>
                <w:szCs w:val="24"/>
              </w:rPr>
              <w:t xml:space="preserve"> atbilstība starptautisk</w:t>
            </w:r>
            <w:r w:rsidR="00BA2BC5">
              <w:rPr>
                <w:szCs w:val="24"/>
              </w:rPr>
              <w:t xml:space="preserve">ai </w:t>
            </w:r>
            <w:r w:rsidR="001C26EA">
              <w:rPr>
                <w:szCs w:val="24"/>
              </w:rPr>
              <w:t xml:space="preserve">pieņemtajai </w:t>
            </w:r>
            <w:r w:rsidRPr="00F235A3">
              <w:rPr>
                <w:szCs w:val="24"/>
              </w:rPr>
              <w:t xml:space="preserve">nomenklatūrai un sagatavoti </w:t>
            </w:r>
            <w:r w:rsidR="001C26EA">
              <w:rPr>
                <w:szCs w:val="24"/>
              </w:rPr>
              <w:t xml:space="preserve">diagnosticējošo pazīmju </w:t>
            </w:r>
            <w:r w:rsidRPr="00F235A3">
              <w:rPr>
                <w:szCs w:val="24"/>
              </w:rPr>
              <w:t>materiāli kolekciju inventarizācijai. (</w:t>
            </w:r>
            <w:proofErr w:type="spellStart"/>
            <w:r w:rsidRPr="00F235A3">
              <w:rPr>
                <w:szCs w:val="24"/>
              </w:rPr>
              <w:t>D.Roze</w:t>
            </w:r>
            <w:proofErr w:type="spellEnd"/>
            <w:r w:rsidRPr="00F235A3">
              <w:rPr>
                <w:szCs w:val="24"/>
              </w:rPr>
              <w:t>)</w:t>
            </w:r>
            <w:r w:rsidR="0045797F">
              <w:rPr>
                <w:szCs w:val="24"/>
              </w:rPr>
              <w:t xml:space="preserve"> Veikta inventarizācija.</w:t>
            </w:r>
          </w:p>
          <w:p w14:paraId="47F99D90" w14:textId="7A649518" w:rsidR="00A95F97" w:rsidRDefault="00A95F97" w:rsidP="00EC303D">
            <w:pPr>
              <w:pStyle w:val="ListParagraph"/>
              <w:ind w:left="6"/>
              <w:rPr>
                <w:rFonts w:cs="Times New Roman"/>
                <w:bCs/>
                <w:szCs w:val="24"/>
              </w:rPr>
            </w:pPr>
            <w:r w:rsidRPr="00952EDE">
              <w:rPr>
                <w:rFonts w:cs="Times New Roman"/>
                <w:bCs/>
                <w:szCs w:val="24"/>
              </w:rPr>
              <w:t>Veikta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45C57">
              <w:rPr>
                <w:rFonts w:cs="Times New Roman"/>
                <w:bCs/>
                <w:i/>
                <w:iCs/>
                <w:szCs w:val="24"/>
              </w:rPr>
              <w:t>Cerasus</w:t>
            </w:r>
            <w:proofErr w:type="spellEnd"/>
            <w:r w:rsidRPr="00D45C57">
              <w:rPr>
                <w:rFonts w:cs="Times New Roman"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D45C57">
              <w:rPr>
                <w:rFonts w:cs="Times New Roman"/>
                <w:bCs/>
                <w:i/>
                <w:iCs/>
                <w:szCs w:val="24"/>
              </w:rPr>
              <w:t>Prunus</w:t>
            </w:r>
            <w:proofErr w:type="spellEnd"/>
            <w:r w:rsidRPr="00D45C57">
              <w:rPr>
                <w:rFonts w:cs="Times New Roman"/>
                <w:bCs/>
                <w:i/>
                <w:iCs/>
                <w:szCs w:val="24"/>
              </w:rPr>
              <w:t>, Padus</w:t>
            </w:r>
            <w:r>
              <w:rPr>
                <w:rFonts w:cs="Times New Roman"/>
                <w:bCs/>
                <w:szCs w:val="24"/>
              </w:rPr>
              <w:t xml:space="preserve"> un </w:t>
            </w:r>
            <w:proofErr w:type="spellStart"/>
            <w:r w:rsidRPr="00D45C57">
              <w:rPr>
                <w:rFonts w:cs="Times New Roman"/>
                <w:bCs/>
                <w:i/>
                <w:iCs/>
                <w:szCs w:val="24"/>
              </w:rPr>
              <w:t>Sorbus</w:t>
            </w:r>
            <w:proofErr w:type="spellEnd"/>
            <w:r w:rsidRPr="00D45C57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ģinšu </w:t>
            </w:r>
            <w:proofErr w:type="spellStart"/>
            <w:r>
              <w:rPr>
                <w:rFonts w:cs="Times New Roman"/>
                <w:bCs/>
                <w:szCs w:val="24"/>
              </w:rPr>
              <w:t>taksonu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apsekošana verifikācijai</w:t>
            </w:r>
            <w:r w:rsidR="00BD67BA">
              <w:rPr>
                <w:rFonts w:cs="Times New Roman"/>
                <w:bCs/>
                <w:szCs w:val="24"/>
              </w:rPr>
              <w:t>, ievākts nepieciešamais materiāls</w:t>
            </w:r>
            <w:r>
              <w:rPr>
                <w:rFonts w:cs="Times New Roman"/>
                <w:bCs/>
                <w:szCs w:val="24"/>
              </w:rPr>
              <w:t xml:space="preserve">; </w:t>
            </w:r>
            <w:r w:rsidR="00BD67BA">
              <w:rPr>
                <w:rFonts w:cs="Times New Roman"/>
                <w:bCs/>
                <w:szCs w:val="24"/>
              </w:rPr>
              <w:t xml:space="preserve">veikta </w:t>
            </w:r>
            <w:proofErr w:type="spellStart"/>
            <w:r w:rsidRPr="00975E6E">
              <w:rPr>
                <w:rFonts w:cs="Times New Roman"/>
                <w:bCs/>
                <w:i/>
                <w:iCs/>
                <w:szCs w:val="24"/>
              </w:rPr>
              <w:t>Alnus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ģints </w:t>
            </w:r>
            <w:proofErr w:type="spellStart"/>
            <w:r>
              <w:rPr>
                <w:rFonts w:cs="Times New Roman"/>
                <w:bCs/>
                <w:szCs w:val="24"/>
              </w:rPr>
              <w:t>ku</w:t>
            </w:r>
            <w:r w:rsidR="00BA2BC5">
              <w:rPr>
                <w:rFonts w:cs="Times New Roman"/>
                <w:bCs/>
                <w:szCs w:val="24"/>
              </w:rPr>
              <w:t>ltivāru</w:t>
            </w:r>
            <w:proofErr w:type="spellEnd"/>
            <w:r w:rsidR="00BA2BC5">
              <w:rPr>
                <w:rFonts w:cs="Times New Roman"/>
                <w:bCs/>
                <w:szCs w:val="24"/>
              </w:rPr>
              <w:t xml:space="preserve"> un sugu inventarizācija</w:t>
            </w:r>
            <w:r>
              <w:rPr>
                <w:rFonts w:cs="Times New Roman"/>
                <w:bCs/>
                <w:szCs w:val="24"/>
              </w:rPr>
              <w:t xml:space="preserve">; </w:t>
            </w:r>
            <w:r w:rsidR="00BD67BA">
              <w:rPr>
                <w:rFonts w:cs="Times New Roman"/>
                <w:bCs/>
                <w:szCs w:val="24"/>
              </w:rPr>
              <w:t xml:space="preserve">pārbaudīta </w:t>
            </w:r>
            <w:proofErr w:type="spellStart"/>
            <w:r w:rsidR="00BD67BA">
              <w:rPr>
                <w:rFonts w:cs="Times New Roman"/>
                <w:bCs/>
                <w:szCs w:val="24"/>
              </w:rPr>
              <w:t>taksonomiskā</w:t>
            </w:r>
            <w:proofErr w:type="spellEnd"/>
            <w:r w:rsidR="00BD67BA">
              <w:rPr>
                <w:rFonts w:cs="Times New Roman"/>
                <w:bCs/>
                <w:szCs w:val="24"/>
              </w:rPr>
              <w:t xml:space="preserve"> atbilstība; </w:t>
            </w:r>
            <w:r>
              <w:rPr>
                <w:rFonts w:cs="Times New Roman"/>
                <w:bCs/>
                <w:szCs w:val="24"/>
              </w:rPr>
              <w:t xml:space="preserve">sagatavoti 7 </w:t>
            </w:r>
            <w:proofErr w:type="spellStart"/>
            <w:r>
              <w:rPr>
                <w:rFonts w:cs="Times New Roman"/>
                <w:bCs/>
                <w:szCs w:val="24"/>
              </w:rPr>
              <w:t>taksonu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apraksti. </w:t>
            </w:r>
          </w:p>
          <w:p w14:paraId="762DD435" w14:textId="131A709E" w:rsidR="00CD7990" w:rsidRDefault="00A95F97" w:rsidP="00CD7990">
            <w:pPr>
              <w:spacing w:after="160" w:line="259" w:lineRule="auto"/>
              <w:ind w:firstLine="0"/>
              <w:contextualSpacing/>
              <w:jc w:val="left"/>
              <w:rPr>
                <w:szCs w:val="24"/>
              </w:rPr>
            </w:pPr>
            <w:r w:rsidRPr="005735D8">
              <w:rPr>
                <w:szCs w:val="24"/>
              </w:rPr>
              <w:t xml:space="preserve">Veikta </w:t>
            </w:r>
            <w:r w:rsidR="003544A7">
              <w:rPr>
                <w:szCs w:val="24"/>
              </w:rPr>
              <w:t xml:space="preserve">stādījumu </w:t>
            </w:r>
            <w:r w:rsidRPr="005735D8">
              <w:rPr>
                <w:szCs w:val="24"/>
              </w:rPr>
              <w:t>inventarizācija dendrārijā</w:t>
            </w:r>
            <w:r w:rsidR="003544A7">
              <w:rPr>
                <w:szCs w:val="24"/>
              </w:rPr>
              <w:t>-</w:t>
            </w:r>
            <w:r w:rsidRPr="005735D8">
              <w:rPr>
                <w:szCs w:val="24"/>
              </w:rPr>
              <w:t xml:space="preserve"> ģintīs </w:t>
            </w:r>
            <w:proofErr w:type="spellStart"/>
            <w:r w:rsidRPr="00A95F97">
              <w:rPr>
                <w:i/>
                <w:iCs/>
                <w:szCs w:val="24"/>
              </w:rPr>
              <w:t>Fagus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Quercus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Alnus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Sambucus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Rhododendron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Salix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Fraxinus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Euonymus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Phellodendron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Ptelea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Lonicera</w:t>
            </w:r>
            <w:proofErr w:type="spellEnd"/>
            <w:r w:rsidRPr="005735D8">
              <w:rPr>
                <w:szCs w:val="24"/>
              </w:rPr>
              <w:t xml:space="preserve"> u.c. Veikta </w:t>
            </w:r>
            <w:proofErr w:type="spellStart"/>
            <w:r w:rsidRPr="005735D8">
              <w:rPr>
                <w:szCs w:val="24"/>
              </w:rPr>
              <w:t>taksonu</w:t>
            </w:r>
            <w:proofErr w:type="spellEnd"/>
            <w:r w:rsidRPr="005735D8">
              <w:rPr>
                <w:szCs w:val="24"/>
              </w:rPr>
              <w:t xml:space="preserve"> verifikācija ģintīs </w:t>
            </w:r>
            <w:proofErr w:type="spellStart"/>
            <w:r w:rsidRPr="00A95F97">
              <w:rPr>
                <w:i/>
                <w:iCs/>
                <w:szCs w:val="24"/>
              </w:rPr>
              <w:t>Salix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Rhamnus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Lonicera</w:t>
            </w:r>
            <w:proofErr w:type="spellEnd"/>
            <w:r w:rsidRPr="00A95F97">
              <w:rPr>
                <w:i/>
                <w:iCs/>
                <w:szCs w:val="24"/>
              </w:rPr>
              <w:t xml:space="preserve">, </w:t>
            </w:r>
            <w:proofErr w:type="spellStart"/>
            <w:r w:rsidRPr="00A95F97">
              <w:rPr>
                <w:i/>
                <w:iCs/>
                <w:szCs w:val="24"/>
              </w:rPr>
              <w:t>Euonymus</w:t>
            </w:r>
            <w:proofErr w:type="spellEnd"/>
            <w:r w:rsidRPr="005735D8">
              <w:rPr>
                <w:szCs w:val="24"/>
              </w:rPr>
              <w:t xml:space="preserve"> (apm. 20 </w:t>
            </w:r>
            <w:proofErr w:type="spellStart"/>
            <w:r w:rsidRPr="005735D8">
              <w:rPr>
                <w:szCs w:val="24"/>
              </w:rPr>
              <w:t>taksoni</w:t>
            </w:r>
            <w:proofErr w:type="spellEnd"/>
            <w:r w:rsidRPr="005735D8">
              <w:rPr>
                <w:szCs w:val="24"/>
              </w:rPr>
              <w:t xml:space="preserve">). </w:t>
            </w:r>
            <w:r w:rsidRPr="005735D8">
              <w:rPr>
                <w:szCs w:val="24"/>
              </w:rPr>
              <w:lastRenderedPageBreak/>
              <w:t xml:space="preserve">Ievākts herbārija materiāls (apm. 15 paraugi). Ievākti viršu, </w:t>
            </w:r>
            <w:proofErr w:type="spellStart"/>
            <w:r w:rsidRPr="005735D8">
              <w:rPr>
                <w:szCs w:val="24"/>
              </w:rPr>
              <w:t>ēriku</w:t>
            </w:r>
            <w:proofErr w:type="spellEnd"/>
            <w:r w:rsidRPr="005735D8">
              <w:rPr>
                <w:szCs w:val="24"/>
              </w:rPr>
              <w:t xml:space="preserve">, rododendru, irbeņu, bārbeļu spraudeņi </w:t>
            </w:r>
            <w:r w:rsidR="00311671">
              <w:rPr>
                <w:szCs w:val="24"/>
              </w:rPr>
              <w:t xml:space="preserve">veģetatīvajai </w:t>
            </w:r>
            <w:r w:rsidRPr="005735D8">
              <w:rPr>
                <w:szCs w:val="24"/>
              </w:rPr>
              <w:t xml:space="preserve">atjaunošanai un pavairošanai (ap 25 </w:t>
            </w:r>
            <w:proofErr w:type="spellStart"/>
            <w:r w:rsidRPr="005735D8">
              <w:rPr>
                <w:szCs w:val="24"/>
              </w:rPr>
              <w:t>taksoni</w:t>
            </w:r>
            <w:proofErr w:type="spellEnd"/>
            <w:r w:rsidRPr="005735D8">
              <w:rPr>
                <w:szCs w:val="24"/>
              </w:rPr>
              <w:t>)</w:t>
            </w:r>
            <w:r w:rsidR="00311671">
              <w:rPr>
                <w:szCs w:val="24"/>
              </w:rPr>
              <w:t>.Veikta</w:t>
            </w:r>
            <w:r w:rsidR="004510B0">
              <w:rPr>
                <w:szCs w:val="24"/>
              </w:rPr>
              <w:t xml:space="preserve"> </w:t>
            </w:r>
            <w:r w:rsidRPr="005735D8">
              <w:rPr>
                <w:szCs w:val="24"/>
              </w:rPr>
              <w:t xml:space="preserve">augu izstādīšana ekspozīcijās (13 </w:t>
            </w:r>
            <w:proofErr w:type="spellStart"/>
            <w:r w:rsidRPr="005735D8">
              <w:rPr>
                <w:szCs w:val="24"/>
              </w:rPr>
              <w:t>ēriku</w:t>
            </w:r>
            <w:proofErr w:type="spellEnd"/>
            <w:r w:rsidRPr="005735D8">
              <w:rPr>
                <w:szCs w:val="24"/>
              </w:rPr>
              <w:t xml:space="preserve">, viršu un </w:t>
            </w:r>
            <w:proofErr w:type="spellStart"/>
            <w:r w:rsidRPr="005735D8">
              <w:rPr>
                <w:szCs w:val="24"/>
              </w:rPr>
              <w:t>dabēsiju</w:t>
            </w:r>
            <w:proofErr w:type="spellEnd"/>
            <w:r w:rsidRPr="005735D8">
              <w:rPr>
                <w:szCs w:val="24"/>
              </w:rPr>
              <w:t xml:space="preserve"> </w:t>
            </w:r>
            <w:proofErr w:type="spellStart"/>
            <w:r w:rsidRPr="005735D8">
              <w:rPr>
                <w:szCs w:val="24"/>
              </w:rPr>
              <w:t>taksoni</w:t>
            </w:r>
            <w:proofErr w:type="spellEnd"/>
            <w:r w:rsidRPr="005735D8">
              <w:rPr>
                <w:szCs w:val="24"/>
              </w:rPr>
              <w:t xml:space="preserve">, kopā 201 augs). </w:t>
            </w:r>
            <w:r w:rsidRPr="005735D8">
              <w:rPr>
                <w:rFonts w:eastAsia="Cambria"/>
                <w:szCs w:val="24"/>
              </w:rPr>
              <w:t xml:space="preserve">Iesākta nākamajā sezonā izstādāmā materiāla inventarizācija un </w:t>
            </w:r>
            <w:proofErr w:type="spellStart"/>
            <w:r w:rsidRPr="005735D8">
              <w:rPr>
                <w:rFonts w:eastAsia="Cambria"/>
                <w:szCs w:val="24"/>
              </w:rPr>
              <w:t>taksonomiskā</w:t>
            </w:r>
            <w:r w:rsidR="00311671">
              <w:rPr>
                <w:rFonts w:eastAsia="Cambria"/>
                <w:szCs w:val="24"/>
              </w:rPr>
              <w:t>s</w:t>
            </w:r>
            <w:proofErr w:type="spellEnd"/>
            <w:r w:rsidR="00311671">
              <w:rPr>
                <w:rFonts w:eastAsia="Cambria"/>
                <w:szCs w:val="24"/>
              </w:rPr>
              <w:t xml:space="preserve"> atbilstības </w:t>
            </w:r>
            <w:r w:rsidRPr="005735D8">
              <w:rPr>
                <w:rFonts w:eastAsia="Cambria"/>
                <w:szCs w:val="24"/>
              </w:rPr>
              <w:t>pārbaude kokaudzētavā</w:t>
            </w:r>
            <w:r w:rsidR="00311671">
              <w:rPr>
                <w:rFonts w:eastAsia="Cambria"/>
                <w:szCs w:val="24"/>
              </w:rPr>
              <w:t>, atzīmējot kolekcijas papildināšanai perspektīvo materiālu. Veikta</w:t>
            </w:r>
            <w:r w:rsidRPr="005735D8">
              <w:rPr>
                <w:szCs w:val="24"/>
              </w:rPr>
              <w:t xml:space="preserve"> krājuma inventarizācija introducētiem lapkokiem. 23.07.</w:t>
            </w:r>
            <w:r>
              <w:rPr>
                <w:szCs w:val="24"/>
              </w:rPr>
              <w:t xml:space="preserve"> </w:t>
            </w:r>
            <w:r w:rsidRPr="005735D8">
              <w:rPr>
                <w:szCs w:val="24"/>
              </w:rPr>
              <w:t xml:space="preserve">LVAI speciālistam nodoti </w:t>
            </w:r>
            <w:proofErr w:type="spellStart"/>
            <w:r w:rsidRPr="009C6048">
              <w:rPr>
                <w:i/>
                <w:iCs/>
                <w:szCs w:val="24"/>
              </w:rPr>
              <w:t>Chaenomeles</w:t>
            </w:r>
            <w:proofErr w:type="spellEnd"/>
            <w:r w:rsidRPr="005735D8">
              <w:rPr>
                <w:szCs w:val="24"/>
              </w:rPr>
              <w:t xml:space="preserve"> lapu paraugi ģenētisk</w:t>
            </w:r>
            <w:r w:rsidR="004510B0">
              <w:rPr>
                <w:szCs w:val="24"/>
              </w:rPr>
              <w:t>ām</w:t>
            </w:r>
            <w:r w:rsidRPr="005735D8">
              <w:rPr>
                <w:szCs w:val="24"/>
              </w:rPr>
              <w:t xml:space="preserve"> analī</w:t>
            </w:r>
            <w:r w:rsidR="004510B0">
              <w:rPr>
                <w:szCs w:val="24"/>
              </w:rPr>
              <w:t>zēm</w:t>
            </w:r>
            <w:r w:rsidRPr="005735D8">
              <w:rPr>
                <w:szCs w:val="24"/>
              </w:rPr>
              <w:t xml:space="preserve"> (9 </w:t>
            </w:r>
            <w:proofErr w:type="spellStart"/>
            <w:r w:rsidRPr="005735D8">
              <w:rPr>
                <w:szCs w:val="24"/>
              </w:rPr>
              <w:t>taksoni</w:t>
            </w:r>
            <w:proofErr w:type="spellEnd"/>
            <w:r w:rsidRPr="001C0530">
              <w:rPr>
                <w:szCs w:val="24"/>
              </w:rPr>
              <w:t xml:space="preserve">). </w:t>
            </w:r>
            <w:r w:rsidR="00CD7990" w:rsidRPr="001C0530">
              <w:rPr>
                <w:szCs w:val="24"/>
              </w:rPr>
              <w:t xml:space="preserve">Optimizēts </w:t>
            </w:r>
            <w:proofErr w:type="spellStart"/>
            <w:r w:rsidR="00CD7990" w:rsidRPr="001C0530">
              <w:rPr>
                <w:i/>
                <w:iCs/>
                <w:szCs w:val="24"/>
              </w:rPr>
              <w:t>Phlox</w:t>
            </w:r>
            <w:proofErr w:type="spellEnd"/>
            <w:r w:rsidR="00CD7990" w:rsidRPr="001C0530">
              <w:rPr>
                <w:i/>
                <w:iCs/>
                <w:szCs w:val="24"/>
              </w:rPr>
              <w:t xml:space="preserve"> </w:t>
            </w:r>
            <w:proofErr w:type="spellStart"/>
            <w:r w:rsidR="00CD7990" w:rsidRPr="001C0530">
              <w:rPr>
                <w:i/>
                <w:iCs/>
                <w:szCs w:val="24"/>
              </w:rPr>
              <w:t>paniculata</w:t>
            </w:r>
            <w:proofErr w:type="spellEnd"/>
            <w:r w:rsidR="00CD7990" w:rsidRPr="001C0530">
              <w:rPr>
                <w:szCs w:val="24"/>
              </w:rPr>
              <w:t xml:space="preserve"> kolekcijas sastāvs (precizēta </w:t>
            </w:r>
            <w:proofErr w:type="spellStart"/>
            <w:r w:rsidR="00CD7990" w:rsidRPr="001C0530">
              <w:rPr>
                <w:szCs w:val="24"/>
              </w:rPr>
              <w:t>taksonomiska</w:t>
            </w:r>
            <w:proofErr w:type="spellEnd"/>
            <w:r w:rsidR="00CD7990" w:rsidRPr="001C0530">
              <w:rPr>
                <w:szCs w:val="24"/>
              </w:rPr>
              <w:t xml:space="preserve"> identifikācija 100 šķirnēm, t.sk. 18 - Latvijas (</w:t>
            </w:r>
            <w:proofErr w:type="spellStart"/>
            <w:r w:rsidR="00CD7990" w:rsidRPr="001C0530">
              <w:rPr>
                <w:szCs w:val="24"/>
              </w:rPr>
              <w:t>Trifanovas</w:t>
            </w:r>
            <w:proofErr w:type="spellEnd"/>
            <w:r w:rsidR="00CD7990" w:rsidRPr="001C0530">
              <w:rPr>
                <w:szCs w:val="24"/>
              </w:rPr>
              <w:t>) šķirnēm)</w:t>
            </w:r>
            <w:r w:rsidR="00C74D6A">
              <w:rPr>
                <w:szCs w:val="24"/>
              </w:rPr>
              <w:t>.</w:t>
            </w:r>
          </w:p>
          <w:p w14:paraId="633E76D3" w14:textId="52AB8AFB" w:rsidR="00CD7990" w:rsidRPr="00B90791" w:rsidRDefault="00CD7990" w:rsidP="00B90791">
            <w:pPr>
              <w:ind w:firstLine="0"/>
              <w:rPr>
                <w:rFonts w:cs="Times New Roman"/>
                <w:bCs/>
                <w:szCs w:val="24"/>
              </w:rPr>
            </w:pPr>
            <w:r w:rsidRPr="00B90791">
              <w:rPr>
                <w:rFonts w:cs="Times New Roman"/>
                <w:bCs/>
                <w:szCs w:val="24"/>
              </w:rPr>
              <w:t>Veikti pārtikas augu kolekcijas</w:t>
            </w:r>
            <w:r w:rsidR="00311E7D" w:rsidRPr="00B90791">
              <w:rPr>
                <w:rFonts w:cs="Times New Roman"/>
                <w:bCs/>
                <w:szCs w:val="24"/>
              </w:rPr>
              <w:t xml:space="preserve"> </w:t>
            </w:r>
            <w:r w:rsidRPr="00B90791">
              <w:rPr>
                <w:rFonts w:cs="Times New Roman"/>
                <w:bCs/>
                <w:szCs w:val="24"/>
              </w:rPr>
              <w:t>tekošie kopšanas darbi jaunajā ārstniecības augu ekspozīcijā</w:t>
            </w:r>
            <w:r w:rsidR="00B90791" w:rsidRPr="00B90791">
              <w:rPr>
                <w:rFonts w:cs="Times New Roman"/>
                <w:bCs/>
                <w:szCs w:val="24"/>
              </w:rPr>
              <w:t>. Ekspozīcijā</w:t>
            </w:r>
            <w:r w:rsidRPr="00B90791">
              <w:rPr>
                <w:rFonts w:cs="Times New Roman"/>
                <w:bCs/>
                <w:szCs w:val="24"/>
              </w:rPr>
              <w:t xml:space="preserve"> iestādīti 80 daudzgadīgo un 15 viengadīgo sugu stādi; jaun</w:t>
            </w:r>
            <w:r w:rsidR="00F2130F">
              <w:rPr>
                <w:rFonts w:cs="Times New Roman"/>
                <w:bCs/>
                <w:szCs w:val="24"/>
              </w:rPr>
              <w:t>ā</w:t>
            </w:r>
            <w:r w:rsidRPr="00B90791">
              <w:rPr>
                <w:rFonts w:cs="Times New Roman"/>
                <w:bCs/>
                <w:szCs w:val="24"/>
              </w:rPr>
              <w:t>s ārstniecības augu ekspozīcijas stādīšanas darbi ir pabeigti.</w:t>
            </w:r>
            <w:r w:rsidR="00775F83" w:rsidRPr="00B90791">
              <w:rPr>
                <w:rFonts w:cs="Times New Roman"/>
                <w:bCs/>
                <w:szCs w:val="24"/>
              </w:rPr>
              <w:t xml:space="preserve"> </w:t>
            </w:r>
            <w:r w:rsidR="00775F83" w:rsidRPr="00B90791">
              <w:rPr>
                <w:rFonts w:cs="Times New Roman"/>
                <w:bCs/>
                <w:szCs w:val="24"/>
              </w:rPr>
              <w:t>Veikti nepieciešamie ieziemošanas darbi.</w:t>
            </w:r>
          </w:p>
          <w:p w14:paraId="13FF49DB" w14:textId="0E50F768" w:rsidR="00A95F97" w:rsidRPr="00D77F76" w:rsidRDefault="00A95F97" w:rsidP="00D77F76">
            <w:pPr>
              <w:ind w:firstLine="0"/>
              <w:rPr>
                <w:rFonts w:cs="Times New Roman"/>
                <w:bCs/>
                <w:szCs w:val="24"/>
              </w:rPr>
            </w:pPr>
            <w:r w:rsidRPr="00D77F76">
              <w:rPr>
                <w:rFonts w:cs="Times New Roman"/>
                <w:bCs/>
                <w:szCs w:val="24"/>
              </w:rPr>
              <w:t>Augu pavairošana</w:t>
            </w:r>
            <w:r w:rsidR="008514A1" w:rsidRPr="00D77F76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8514A1" w:rsidRPr="00D77F76">
              <w:rPr>
                <w:rFonts w:cs="Times New Roman"/>
                <w:bCs/>
                <w:i/>
                <w:iCs/>
                <w:szCs w:val="24"/>
              </w:rPr>
              <w:t>in</w:t>
            </w:r>
            <w:proofErr w:type="spellEnd"/>
            <w:r w:rsidR="008514A1" w:rsidRPr="00D77F76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="008514A1" w:rsidRPr="00D77F76">
              <w:rPr>
                <w:rFonts w:cs="Times New Roman"/>
                <w:bCs/>
                <w:i/>
                <w:iCs/>
                <w:szCs w:val="24"/>
              </w:rPr>
              <w:t>vitro</w:t>
            </w:r>
            <w:proofErr w:type="spellEnd"/>
            <w:r w:rsidRPr="00D77F76">
              <w:rPr>
                <w:rFonts w:cs="Times New Roman"/>
                <w:bCs/>
                <w:szCs w:val="24"/>
              </w:rPr>
              <w:t xml:space="preserve">: nodoti 200 meža silpureņu augi LU botāniskam dārzam, pētījumam sadarbības līguma ietvaros. 2298 krizantēmu </w:t>
            </w:r>
            <w:proofErr w:type="spellStart"/>
            <w:r w:rsidRPr="00D77F76">
              <w:rPr>
                <w:rFonts w:cs="Times New Roman"/>
                <w:bCs/>
                <w:i/>
                <w:iCs/>
                <w:szCs w:val="24"/>
              </w:rPr>
              <w:t>in</w:t>
            </w:r>
            <w:proofErr w:type="spellEnd"/>
            <w:r w:rsidRPr="00D77F76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D77F76">
              <w:rPr>
                <w:rFonts w:cs="Times New Roman"/>
                <w:bCs/>
                <w:i/>
                <w:iCs/>
                <w:szCs w:val="24"/>
              </w:rPr>
              <w:t>vitro</w:t>
            </w:r>
            <w:proofErr w:type="spellEnd"/>
            <w:r w:rsidRPr="00D77F76">
              <w:rPr>
                <w:rFonts w:cs="Times New Roman"/>
                <w:bCs/>
                <w:szCs w:val="24"/>
              </w:rPr>
              <w:t xml:space="preserve"> augi nodoti audzēšanai oranžērijas kolekcijā; 84 Latvijas aizsargājamo augu </w:t>
            </w:r>
            <w:proofErr w:type="spellStart"/>
            <w:r w:rsidRPr="00D77F76">
              <w:rPr>
                <w:rFonts w:cs="Times New Roman"/>
                <w:bCs/>
                <w:i/>
                <w:iCs/>
                <w:szCs w:val="24"/>
              </w:rPr>
              <w:t>in</w:t>
            </w:r>
            <w:proofErr w:type="spellEnd"/>
            <w:r w:rsidRPr="00D77F76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D77F76">
              <w:rPr>
                <w:rFonts w:cs="Times New Roman"/>
                <w:bCs/>
                <w:i/>
                <w:iCs/>
                <w:szCs w:val="24"/>
              </w:rPr>
              <w:t>vitro</w:t>
            </w:r>
            <w:proofErr w:type="spellEnd"/>
            <w:r w:rsidRPr="00D77F76">
              <w:rPr>
                <w:rFonts w:cs="Times New Roman"/>
                <w:bCs/>
                <w:szCs w:val="24"/>
              </w:rPr>
              <w:t xml:space="preserve"> stādi no 6 sugām izstādīti un izaudzēti </w:t>
            </w:r>
            <w:proofErr w:type="spellStart"/>
            <w:r w:rsidRPr="00D77F76">
              <w:rPr>
                <w:rFonts w:cs="Times New Roman"/>
                <w:bCs/>
                <w:i/>
                <w:iCs/>
                <w:szCs w:val="24"/>
              </w:rPr>
              <w:t>ex</w:t>
            </w:r>
            <w:proofErr w:type="spellEnd"/>
            <w:r w:rsidRPr="00D77F76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D77F76">
              <w:rPr>
                <w:rFonts w:cs="Times New Roman"/>
                <w:bCs/>
                <w:i/>
                <w:iCs/>
                <w:szCs w:val="24"/>
              </w:rPr>
              <w:t>vitro</w:t>
            </w:r>
            <w:proofErr w:type="spellEnd"/>
            <w:r w:rsidRPr="00D77F76">
              <w:rPr>
                <w:rFonts w:cs="Times New Roman"/>
                <w:bCs/>
                <w:szCs w:val="24"/>
              </w:rPr>
              <w:t xml:space="preserve">, no tiem 51 – jaunajai ārstniecības augu ekspozīcijai. Kokaugu kolekcija papildināta ar 217 </w:t>
            </w:r>
            <w:proofErr w:type="spellStart"/>
            <w:r w:rsidRPr="00D77F76">
              <w:rPr>
                <w:rFonts w:cs="Times New Roman"/>
                <w:bCs/>
                <w:szCs w:val="24"/>
              </w:rPr>
              <w:t>taksoniem</w:t>
            </w:r>
            <w:proofErr w:type="spellEnd"/>
            <w:r w:rsidRPr="00D77F76">
              <w:rPr>
                <w:rFonts w:cs="Times New Roman"/>
                <w:bCs/>
                <w:szCs w:val="24"/>
              </w:rPr>
              <w:t xml:space="preserve"> (518 augi).</w:t>
            </w:r>
          </w:p>
        </w:tc>
      </w:tr>
      <w:tr w:rsidR="00A95F97" w:rsidRPr="0037069C" w14:paraId="2B847552" w14:textId="4EA72896" w:rsidTr="008514A1">
        <w:tc>
          <w:tcPr>
            <w:tcW w:w="3397" w:type="dxa"/>
          </w:tcPr>
          <w:p w14:paraId="6082633E" w14:textId="669D1ACE" w:rsidR="00A95F97" w:rsidRPr="0037069C" w:rsidRDefault="00A95F97" w:rsidP="002C31A5">
            <w:pPr>
              <w:pStyle w:val="NormalWeb"/>
              <w:numPr>
                <w:ilvl w:val="1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lastRenderedPageBreak/>
              <w:t>veidot un uzturēt zinātniski pamatotu āra dekoratīvo un pārtikas, kā arī telpaugu ekspozīciju kā sabiedrības izglītošanas un rekreācijas objektu</w:t>
            </w:r>
          </w:p>
        </w:tc>
        <w:tc>
          <w:tcPr>
            <w:tcW w:w="1239" w:type="dxa"/>
          </w:tcPr>
          <w:p w14:paraId="052618BE" w14:textId="7FAB9BC9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218FF4FC" w14:textId="62B9D856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Uzturēto ekspozīciju skaits – 16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9" w:type="dxa"/>
          </w:tcPr>
          <w:p w14:paraId="50804072" w14:textId="77777777" w:rsidR="00A95F97" w:rsidRDefault="00A95F97" w:rsidP="009336EB">
            <w:pPr>
              <w:ind w:firstLine="0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Uzturēto ekspozīciju skaits – 16</w:t>
            </w:r>
            <w:r>
              <w:rPr>
                <w:rFonts w:cs="Times New Roman"/>
                <w:szCs w:val="24"/>
              </w:rPr>
              <w:t xml:space="preserve">. </w:t>
            </w:r>
          </w:p>
          <w:p w14:paraId="2AB637B9" w14:textId="17D06E83" w:rsidR="00A95F97" w:rsidRPr="00D13742" w:rsidRDefault="00A95F97" w:rsidP="0078501B">
            <w:pPr>
              <w:ind w:firstLine="0"/>
              <w:rPr>
                <w:szCs w:val="24"/>
              </w:rPr>
            </w:pPr>
            <w:r w:rsidRPr="00F235A3">
              <w:rPr>
                <w:szCs w:val="24"/>
              </w:rPr>
              <w:t xml:space="preserve">Veikti </w:t>
            </w:r>
            <w:r w:rsidR="00D13742" w:rsidRPr="00F235A3">
              <w:rPr>
                <w:szCs w:val="24"/>
              </w:rPr>
              <w:t>ekspozīciju</w:t>
            </w:r>
            <w:r w:rsidR="00D13742">
              <w:rPr>
                <w:szCs w:val="24"/>
              </w:rPr>
              <w:t xml:space="preserve"> kopšanas</w:t>
            </w:r>
            <w:r w:rsidR="00F2130F">
              <w:rPr>
                <w:szCs w:val="24"/>
              </w:rPr>
              <w:t xml:space="preserve">, </w:t>
            </w:r>
            <w:r w:rsidR="00D13742" w:rsidRPr="00F235A3">
              <w:rPr>
                <w:szCs w:val="24"/>
              </w:rPr>
              <w:t xml:space="preserve">uzturēšanas </w:t>
            </w:r>
            <w:r w:rsidRPr="00F235A3">
              <w:rPr>
                <w:szCs w:val="24"/>
              </w:rPr>
              <w:t>sezonāl</w:t>
            </w:r>
            <w:r w:rsidR="00D13742">
              <w:rPr>
                <w:szCs w:val="24"/>
              </w:rPr>
              <w:t>ie</w:t>
            </w:r>
            <w:r w:rsidRPr="00F235A3">
              <w:rPr>
                <w:szCs w:val="24"/>
              </w:rPr>
              <w:t xml:space="preserve"> darbi</w:t>
            </w:r>
            <w:r w:rsidR="00F2130F">
              <w:rPr>
                <w:szCs w:val="24"/>
              </w:rPr>
              <w:t>. Veikta nepieciešamo augu ieziemošana.</w:t>
            </w:r>
            <w:r w:rsidR="00F40BC4">
              <w:rPr>
                <w:szCs w:val="24"/>
              </w:rPr>
              <w:t xml:space="preserve"> </w:t>
            </w:r>
            <w:r w:rsidR="00F40BC4" w:rsidRPr="006453B1">
              <w:rPr>
                <w:szCs w:val="24"/>
              </w:rPr>
              <w:t>Uzsākt</w:t>
            </w:r>
            <w:r w:rsidR="00F075F6">
              <w:rPr>
                <w:szCs w:val="24"/>
              </w:rPr>
              <w:t>ā</w:t>
            </w:r>
            <w:r w:rsidR="00F40BC4" w:rsidRPr="006453B1">
              <w:rPr>
                <w:szCs w:val="24"/>
              </w:rPr>
              <w:t xml:space="preserve"> </w:t>
            </w:r>
            <w:r w:rsidR="00F40BC4" w:rsidRPr="006453B1">
              <w:rPr>
                <w:rFonts w:cs="Times New Roman"/>
              </w:rPr>
              <w:t>‘’Pārtikas, ārstniecības un aizsargājamo augu ekspozīcijas un lapenes izbūve Nacionālajā botāniskajā dārzā</w:t>
            </w:r>
            <w:r w:rsidR="0078501B">
              <w:rPr>
                <w:rFonts w:cs="Times New Roman"/>
              </w:rPr>
              <w:t>”</w:t>
            </w:r>
            <w:r w:rsidR="00F40BC4" w:rsidRPr="006453B1">
              <w:rPr>
                <w:rFonts w:cs="Times New Roman"/>
              </w:rPr>
              <w:t xml:space="preserve"> 2. </w:t>
            </w:r>
            <w:r w:rsidR="00F40BC4" w:rsidRPr="00E64368">
              <w:rPr>
                <w:rFonts w:cs="Times New Roman"/>
              </w:rPr>
              <w:t>kārta</w:t>
            </w:r>
            <w:r w:rsidR="006453B1" w:rsidRPr="00E64368">
              <w:rPr>
                <w:rFonts w:cs="Times New Roman"/>
              </w:rPr>
              <w:t xml:space="preserve"> </w:t>
            </w:r>
            <w:r w:rsidR="00F075F6" w:rsidRPr="00E64368">
              <w:rPr>
                <w:rFonts w:cs="Times New Roman"/>
              </w:rPr>
              <w:t>pabeigta.</w:t>
            </w:r>
          </w:p>
        </w:tc>
        <w:bookmarkStart w:id="0" w:name="_GoBack"/>
        <w:bookmarkEnd w:id="0"/>
      </w:tr>
      <w:tr w:rsidR="00A95F97" w:rsidRPr="0037069C" w14:paraId="2F37C83B" w14:textId="36D17EB1" w:rsidTr="008514A1">
        <w:tc>
          <w:tcPr>
            <w:tcW w:w="3397" w:type="dxa"/>
          </w:tcPr>
          <w:p w14:paraId="13959EB6" w14:textId="77777777" w:rsidR="00A95F97" w:rsidRPr="0037069C" w:rsidRDefault="00A95F97" w:rsidP="006D5F3A">
            <w:pPr>
              <w:pStyle w:val="ListParagraph"/>
              <w:numPr>
                <w:ilvl w:val="1"/>
                <w:numId w:val="5"/>
              </w:numPr>
              <w:tabs>
                <w:tab w:val="left" w:pos="1021"/>
              </w:tabs>
              <w:ind w:left="284" w:firstLine="283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nodrošināt Nacionālajā botāniskajā dārzā uzturēto kolekciju </w:t>
            </w:r>
            <w:r w:rsidRPr="0037069C">
              <w:rPr>
                <w:rFonts w:cs="Times New Roman"/>
                <w:szCs w:val="24"/>
              </w:rPr>
              <w:lastRenderedPageBreak/>
              <w:t>publisko pieejamību, cik tālu to pieļauj kolekciju augu juridiskais statuss, tehniskās iespējas un drošības apsvērumi.</w:t>
            </w:r>
          </w:p>
        </w:tc>
        <w:tc>
          <w:tcPr>
            <w:tcW w:w="1239" w:type="dxa"/>
          </w:tcPr>
          <w:p w14:paraId="6DF67060" w14:textId="5A766BA7" w:rsidR="00A95F97" w:rsidRPr="0037069C" w:rsidRDefault="00A95F97" w:rsidP="00326BD9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2241FEEC" w14:textId="77777777" w:rsidR="00A95F97" w:rsidRPr="0037069C" w:rsidRDefault="00A95F97" w:rsidP="006D5F3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NBD ekspozīcijas un, iespēju robežās, arī pārējās kolekcijas ir </w:t>
            </w:r>
            <w:r w:rsidRPr="0037069C">
              <w:rPr>
                <w:rFonts w:cs="Times New Roman"/>
                <w:szCs w:val="24"/>
              </w:rPr>
              <w:lastRenderedPageBreak/>
              <w:t>pieejamas apmeklētājiem.</w:t>
            </w:r>
          </w:p>
          <w:p w14:paraId="58DD7AE0" w14:textId="19370227" w:rsidR="00A95F97" w:rsidRPr="0037069C" w:rsidRDefault="00A95F97" w:rsidP="007D6FAB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Plānotais apmeklētāju skaits gadā –</w:t>
            </w:r>
            <w:r w:rsidRPr="00C32C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50</w:t>
            </w:r>
            <w:r w:rsidRPr="00C32CAF">
              <w:rPr>
                <w:rFonts w:cs="Times New Roman"/>
                <w:szCs w:val="24"/>
              </w:rPr>
              <w:t xml:space="preserve"> 000 </w:t>
            </w:r>
          </w:p>
        </w:tc>
        <w:tc>
          <w:tcPr>
            <w:tcW w:w="5619" w:type="dxa"/>
          </w:tcPr>
          <w:p w14:paraId="0BC9C52A" w14:textId="4ED2AD4A" w:rsidR="00A95F97" w:rsidRPr="0037069C" w:rsidRDefault="00A95F97" w:rsidP="006311EC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NBD ekspozīcijas un iespēju robežās arī pārējās kolekcijas ir pieejamas apmeklētājiem.</w:t>
            </w:r>
          </w:p>
          <w:p w14:paraId="43BFC6BB" w14:textId="761CA7BE" w:rsidR="00A95F97" w:rsidRPr="0037069C" w:rsidRDefault="00A95F97" w:rsidP="004510B0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F4054">
              <w:rPr>
                <w:rFonts w:cs="Times New Roman"/>
                <w:szCs w:val="24"/>
              </w:rPr>
              <w:t xml:space="preserve">Apmeklētāju skaits </w:t>
            </w:r>
            <w:r w:rsidR="004510B0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 xml:space="preserve"> mēnešos</w:t>
            </w:r>
            <w:r w:rsidRPr="002F4054">
              <w:rPr>
                <w:rFonts w:cs="Times New Roman"/>
                <w:szCs w:val="24"/>
              </w:rPr>
              <w:t xml:space="preserve"> </w:t>
            </w:r>
            <w:r w:rsidRPr="00E30423">
              <w:rPr>
                <w:rFonts w:cs="Times New Roman"/>
                <w:szCs w:val="24"/>
              </w:rPr>
              <w:t xml:space="preserve">– </w:t>
            </w:r>
            <w:r w:rsidR="00E64368" w:rsidRPr="00E64368">
              <w:rPr>
                <w:rFonts w:cs="Times New Roman"/>
                <w:b/>
                <w:bCs/>
                <w:szCs w:val="24"/>
              </w:rPr>
              <w:t>78 573</w:t>
            </w:r>
          </w:p>
        </w:tc>
      </w:tr>
      <w:tr w:rsidR="00A95F97" w:rsidRPr="0037069C" w14:paraId="3B557527" w14:textId="03DAAA84" w:rsidTr="008514A1">
        <w:tc>
          <w:tcPr>
            <w:tcW w:w="3397" w:type="dxa"/>
          </w:tcPr>
          <w:p w14:paraId="0A09402D" w14:textId="77777777" w:rsidR="00A95F97" w:rsidRPr="002E0427" w:rsidRDefault="00A95F97" w:rsidP="00A65103">
            <w:pPr>
              <w:pStyle w:val="NormalWeb"/>
              <w:numPr>
                <w:ilvl w:val="0"/>
                <w:numId w:val="5"/>
              </w:numPr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</w:pPr>
            <w:r w:rsidRPr="002E0427">
              <w:t>Veikt zinātnisko darbību bioloģijā (augu fizioloģijā, botānikā); lauksaimniecībā (dārzkopībā, augu selekcijā), kā arī citās ar augiem saistītās zinātnes nozarēs</w:t>
            </w:r>
          </w:p>
        </w:tc>
        <w:tc>
          <w:tcPr>
            <w:tcW w:w="1239" w:type="dxa"/>
          </w:tcPr>
          <w:p w14:paraId="1FEFAF6E" w14:textId="04FD5566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4929C176" w14:textId="77777777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darbinieku iesniegto vai publicēto zinātnisko publikāciju skaits – 7.</w:t>
            </w:r>
          </w:p>
          <w:p w14:paraId="61EFB60A" w14:textId="1D4E1B3E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zinātnieku dalība zinātniskajās konferencēs (dalībnieku skaits no NBD) – 5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9" w:type="dxa"/>
          </w:tcPr>
          <w:p w14:paraId="6C9CB149" w14:textId="02C230F5" w:rsidR="00A95F97" w:rsidRPr="00902475" w:rsidRDefault="00A95F97" w:rsidP="00B4380A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902475">
              <w:rPr>
                <w:rFonts w:cs="Times New Roman"/>
                <w:szCs w:val="24"/>
              </w:rPr>
              <w:t>NBD darbinieku publicēto zinātnisko publikāciju skaits</w:t>
            </w:r>
            <w:r>
              <w:rPr>
                <w:rFonts w:cs="Times New Roman"/>
                <w:szCs w:val="24"/>
              </w:rPr>
              <w:t xml:space="preserve"> </w:t>
            </w:r>
            <w:r w:rsidRPr="00902475">
              <w:rPr>
                <w:rFonts w:cs="Times New Roman"/>
                <w:szCs w:val="24"/>
              </w:rPr>
              <w:t xml:space="preserve">– </w:t>
            </w:r>
            <w:r w:rsidRPr="00B44D37">
              <w:rPr>
                <w:rFonts w:cs="Times New Roman"/>
                <w:b/>
                <w:bCs/>
                <w:szCs w:val="24"/>
              </w:rPr>
              <w:t>2</w:t>
            </w:r>
            <w:r>
              <w:rPr>
                <w:rFonts w:cs="Times New Roman"/>
                <w:szCs w:val="24"/>
              </w:rPr>
              <w:t>:</w:t>
            </w:r>
          </w:p>
          <w:p w14:paraId="524A2C0A" w14:textId="7AFAEE1E" w:rsidR="00A95F97" w:rsidRDefault="009A6FF7" w:rsidP="00B4380A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4B518B">
              <w:rPr>
                <w:rFonts w:cs="Times New Roman"/>
                <w:szCs w:val="24"/>
              </w:rPr>
              <w:t xml:space="preserve"> </w:t>
            </w:r>
            <w:r w:rsidR="00A95F97">
              <w:rPr>
                <w:rFonts w:cs="Times New Roman"/>
                <w:szCs w:val="24"/>
              </w:rPr>
              <w:t>P</w:t>
            </w:r>
            <w:r w:rsidR="00A95F97" w:rsidRPr="00902475">
              <w:rPr>
                <w:rFonts w:cs="Times New Roman"/>
                <w:szCs w:val="24"/>
              </w:rPr>
              <w:t xml:space="preserve">ublicēta </w:t>
            </w:r>
            <w:r w:rsidR="00A95F97" w:rsidRPr="00902475">
              <w:rPr>
                <w:rFonts w:cs="Times New Roman"/>
                <w:i/>
                <w:szCs w:val="24"/>
              </w:rPr>
              <w:t xml:space="preserve">Iris </w:t>
            </w:r>
            <w:proofErr w:type="spellStart"/>
            <w:r w:rsidR="00A95F97" w:rsidRPr="00902475">
              <w:rPr>
                <w:rFonts w:cs="Times New Roman"/>
                <w:i/>
                <w:szCs w:val="24"/>
              </w:rPr>
              <w:t>paropamisensis</w:t>
            </w:r>
            <w:proofErr w:type="spellEnd"/>
            <w:r w:rsidR="00A95F97" w:rsidRPr="00902475">
              <w:rPr>
                <w:rFonts w:cs="Times New Roman"/>
                <w:szCs w:val="24"/>
              </w:rPr>
              <w:t xml:space="preserve"> - zinātnei jauna suga no Afganistānas. </w:t>
            </w:r>
            <w:proofErr w:type="spellStart"/>
            <w:r w:rsidR="00A95F97" w:rsidRPr="00902475">
              <w:rPr>
                <w:rFonts w:cs="Times New Roman"/>
                <w:szCs w:val="24"/>
              </w:rPr>
              <w:t>The</w:t>
            </w:r>
            <w:proofErr w:type="spellEnd"/>
            <w:r w:rsidR="00A95F97" w:rsidRPr="00902475">
              <w:rPr>
                <w:rFonts w:cs="Times New Roman"/>
                <w:szCs w:val="24"/>
              </w:rPr>
              <w:t xml:space="preserve"> 2019 Iris </w:t>
            </w:r>
            <w:proofErr w:type="spellStart"/>
            <w:r w:rsidR="00A95F97" w:rsidRPr="00902475">
              <w:rPr>
                <w:rFonts w:cs="Times New Roman"/>
                <w:szCs w:val="24"/>
              </w:rPr>
              <w:t>Year</w:t>
            </w:r>
            <w:proofErr w:type="spellEnd"/>
            <w:r w:rsidR="00A95F97" w:rsidRPr="00902475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 w:rsidRPr="00902475">
              <w:rPr>
                <w:rFonts w:cs="Times New Roman"/>
                <w:szCs w:val="24"/>
              </w:rPr>
              <w:t>Book</w:t>
            </w:r>
            <w:proofErr w:type="spellEnd"/>
            <w:r w:rsidR="00A95F97" w:rsidRPr="00902475">
              <w:rPr>
                <w:rFonts w:cs="Times New Roman"/>
                <w:szCs w:val="24"/>
              </w:rPr>
              <w:t>:</w:t>
            </w:r>
            <w:r w:rsidR="00A95F97">
              <w:rPr>
                <w:rFonts w:cs="Times New Roman"/>
                <w:szCs w:val="24"/>
              </w:rPr>
              <w:t xml:space="preserve"> 55.</w:t>
            </w:r>
            <w:r w:rsidR="00A95F97" w:rsidRPr="00902475">
              <w:rPr>
                <w:rFonts w:cs="Times New Roman"/>
                <w:szCs w:val="24"/>
              </w:rPr>
              <w:t xml:space="preserve"> (</w:t>
            </w:r>
            <w:proofErr w:type="spellStart"/>
            <w:r w:rsidR="00A95F97" w:rsidRPr="00902475">
              <w:rPr>
                <w:rFonts w:cs="Times New Roman"/>
                <w:szCs w:val="24"/>
              </w:rPr>
              <w:t>A.Seisums</w:t>
            </w:r>
            <w:proofErr w:type="spellEnd"/>
            <w:r w:rsidR="00A95F97" w:rsidRPr="00902475">
              <w:rPr>
                <w:rFonts w:cs="Times New Roman"/>
                <w:szCs w:val="24"/>
              </w:rPr>
              <w:t xml:space="preserve">, sadarbībā ar T. </w:t>
            </w:r>
            <w:proofErr w:type="spellStart"/>
            <w:r w:rsidR="00A95F97" w:rsidRPr="00902475">
              <w:rPr>
                <w:rFonts w:cs="Times New Roman"/>
                <w:szCs w:val="24"/>
              </w:rPr>
              <w:t>Hall</w:t>
            </w:r>
            <w:proofErr w:type="spellEnd"/>
            <w:r w:rsidR="00A95F97" w:rsidRPr="00902475">
              <w:rPr>
                <w:rFonts w:cs="Times New Roman"/>
                <w:szCs w:val="24"/>
              </w:rPr>
              <w:t xml:space="preserve"> (RBG </w:t>
            </w:r>
            <w:proofErr w:type="spellStart"/>
            <w:r w:rsidR="00A95F97" w:rsidRPr="00902475">
              <w:rPr>
                <w:rFonts w:cs="Times New Roman"/>
                <w:szCs w:val="24"/>
              </w:rPr>
              <w:t>Kew</w:t>
            </w:r>
            <w:proofErr w:type="spellEnd"/>
            <w:r w:rsidR="00A95F97" w:rsidRPr="00902475">
              <w:rPr>
                <w:rFonts w:cs="Times New Roman"/>
                <w:szCs w:val="24"/>
              </w:rPr>
              <w:t>)</w:t>
            </w:r>
            <w:r w:rsidR="00A95F97">
              <w:rPr>
                <w:rFonts w:cs="Times New Roman"/>
                <w:szCs w:val="24"/>
              </w:rPr>
              <w:t>);</w:t>
            </w:r>
          </w:p>
          <w:p w14:paraId="1948C1F7" w14:textId="078E0105" w:rsidR="00A95F97" w:rsidRPr="00902475" w:rsidRDefault="009A6FF7" w:rsidP="00B4380A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4B518B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L.Višņevska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, </w:t>
            </w:r>
            <w:proofErr w:type="spellStart"/>
            <w:r w:rsidR="00A95F97">
              <w:rPr>
                <w:rFonts w:cs="Times New Roman"/>
                <w:szCs w:val="24"/>
              </w:rPr>
              <w:t>A.Svilāns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, 2020. National </w:t>
            </w:r>
            <w:proofErr w:type="spellStart"/>
            <w:r w:rsidR="00A95F97">
              <w:rPr>
                <w:rFonts w:cs="Times New Roman"/>
                <w:szCs w:val="24"/>
              </w:rPr>
              <w:t>Botanic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Garden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of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Latvia: </w:t>
            </w:r>
            <w:proofErr w:type="spellStart"/>
            <w:r w:rsidR="00D13742">
              <w:rPr>
                <w:rFonts w:cs="Times New Roman"/>
                <w:szCs w:val="24"/>
              </w:rPr>
              <w:t>s</w:t>
            </w:r>
            <w:r w:rsidR="00A95F97">
              <w:rPr>
                <w:rFonts w:cs="Times New Roman"/>
                <w:szCs w:val="24"/>
              </w:rPr>
              <w:t>trategy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of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D13742">
              <w:rPr>
                <w:rFonts w:cs="Times New Roman"/>
                <w:szCs w:val="24"/>
              </w:rPr>
              <w:t>e</w:t>
            </w:r>
            <w:r w:rsidR="00A95F97">
              <w:rPr>
                <w:rFonts w:cs="Times New Roman"/>
                <w:szCs w:val="24"/>
              </w:rPr>
              <w:t>nvironmental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D13742">
              <w:rPr>
                <w:rFonts w:cs="Times New Roman"/>
                <w:szCs w:val="24"/>
              </w:rPr>
              <w:t>e</w:t>
            </w:r>
            <w:r w:rsidR="00A95F97">
              <w:rPr>
                <w:rFonts w:cs="Times New Roman"/>
                <w:szCs w:val="24"/>
              </w:rPr>
              <w:t>ducation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. </w:t>
            </w:r>
            <w:proofErr w:type="spellStart"/>
            <w:r w:rsidR="00A95F97">
              <w:rPr>
                <w:rFonts w:cs="Times New Roman"/>
                <w:szCs w:val="24"/>
              </w:rPr>
              <w:t>In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: </w:t>
            </w:r>
            <w:proofErr w:type="spellStart"/>
            <w:r w:rsidR="00A95F97">
              <w:rPr>
                <w:rFonts w:cs="Times New Roman"/>
                <w:szCs w:val="24"/>
              </w:rPr>
              <w:t>Botanic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Gardens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, </w:t>
            </w:r>
            <w:proofErr w:type="spellStart"/>
            <w:r w:rsidR="00A95F97">
              <w:rPr>
                <w:rFonts w:cs="Times New Roman"/>
                <w:szCs w:val="24"/>
              </w:rPr>
              <w:t>People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and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Plants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for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a </w:t>
            </w:r>
            <w:proofErr w:type="spellStart"/>
            <w:r w:rsidR="00A95F97">
              <w:rPr>
                <w:rFonts w:cs="Times New Roman"/>
                <w:szCs w:val="24"/>
              </w:rPr>
              <w:t>Sustainable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World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. </w:t>
            </w:r>
            <w:proofErr w:type="spellStart"/>
            <w:r w:rsidR="00A95F97">
              <w:rPr>
                <w:rFonts w:cs="Times New Roman"/>
                <w:szCs w:val="24"/>
              </w:rPr>
              <w:t>Proceedings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of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the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8-th </w:t>
            </w:r>
            <w:proofErr w:type="spellStart"/>
            <w:r w:rsidR="00A95F97">
              <w:rPr>
                <w:rFonts w:cs="Times New Roman"/>
                <w:szCs w:val="24"/>
              </w:rPr>
              <w:t>European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Garden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 </w:t>
            </w:r>
            <w:proofErr w:type="spellStart"/>
            <w:r w:rsidR="00A95F97">
              <w:rPr>
                <w:rFonts w:cs="Times New Roman"/>
                <w:szCs w:val="24"/>
              </w:rPr>
              <w:t>Congress</w:t>
            </w:r>
            <w:proofErr w:type="spellEnd"/>
            <w:r w:rsidR="00A95F97">
              <w:rPr>
                <w:rFonts w:cs="Times New Roman"/>
                <w:szCs w:val="24"/>
              </w:rPr>
              <w:t xml:space="preserve">, </w:t>
            </w:r>
            <w:proofErr w:type="spellStart"/>
            <w:r w:rsidR="00A95F97">
              <w:rPr>
                <w:rFonts w:cs="Times New Roman"/>
                <w:szCs w:val="24"/>
              </w:rPr>
              <w:t>Lisbon</w:t>
            </w:r>
            <w:proofErr w:type="spellEnd"/>
            <w:r w:rsidR="00A95F97">
              <w:rPr>
                <w:rFonts w:cs="Times New Roman"/>
                <w:szCs w:val="24"/>
              </w:rPr>
              <w:t>, 2018, p.161-167.</w:t>
            </w:r>
          </w:p>
          <w:p w14:paraId="5CBB3F56" w14:textId="2D7440A9" w:rsidR="00A95F97" w:rsidRPr="009A6FF7" w:rsidRDefault="00A95F97" w:rsidP="00A65103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9A6FF7">
              <w:rPr>
                <w:rFonts w:cs="Times New Roman"/>
                <w:szCs w:val="24"/>
                <w:u w:val="single"/>
              </w:rPr>
              <w:t xml:space="preserve">Līgumi: </w:t>
            </w:r>
          </w:p>
          <w:p w14:paraId="1679AF4B" w14:textId="6DC9C3B4" w:rsidR="00A95F97" w:rsidRPr="00A677C3" w:rsidRDefault="00A95F97" w:rsidP="00A65103">
            <w:pPr>
              <w:spacing w:after="240" w:line="259" w:lineRule="auto"/>
              <w:ind w:firstLine="0"/>
              <w:contextualSpacing/>
            </w:pPr>
            <w:bookmarkStart w:id="1" w:name="_Hlk521804"/>
            <w:r>
              <w:t>1.</w:t>
            </w:r>
            <w:r w:rsidR="004B518B">
              <w:t xml:space="preserve"> </w:t>
            </w:r>
            <w:r w:rsidRPr="00A677C3">
              <w:t xml:space="preserve">Zinātniskās </w:t>
            </w:r>
            <w:r>
              <w:t xml:space="preserve">sadarbības līgums ar LU no 2018.g. 19. augusta Nr. 2018/93 ar Vienošanos (Nr. 2018/118) starp NBD un LU Botānisko dārzu par </w:t>
            </w:r>
            <w:proofErr w:type="spellStart"/>
            <w:r w:rsidRPr="00996BAA">
              <w:rPr>
                <w:i/>
              </w:rPr>
              <w:t>Dianthus</w:t>
            </w:r>
            <w:proofErr w:type="spellEnd"/>
            <w:r w:rsidRPr="00996BAA">
              <w:rPr>
                <w:i/>
              </w:rPr>
              <w:t xml:space="preserve"> </w:t>
            </w:r>
            <w:proofErr w:type="spellStart"/>
            <w:r w:rsidRPr="00996BAA">
              <w:rPr>
                <w:i/>
              </w:rPr>
              <w:t>superbus</w:t>
            </w:r>
            <w:proofErr w:type="spellEnd"/>
            <w:r w:rsidRPr="00231460">
              <w:t xml:space="preserve"> L.</w:t>
            </w:r>
            <w:r>
              <w:t xml:space="preserve"> un </w:t>
            </w:r>
            <w:proofErr w:type="spellStart"/>
            <w:r w:rsidRPr="00996BAA">
              <w:rPr>
                <w:i/>
              </w:rPr>
              <w:t>Liparis</w:t>
            </w:r>
            <w:proofErr w:type="spellEnd"/>
            <w:r w:rsidRPr="00996BAA">
              <w:rPr>
                <w:i/>
              </w:rPr>
              <w:t xml:space="preserve"> </w:t>
            </w:r>
            <w:proofErr w:type="spellStart"/>
            <w:r w:rsidRPr="00996BAA">
              <w:rPr>
                <w:i/>
              </w:rPr>
              <w:t>loeselii</w:t>
            </w:r>
            <w:proofErr w:type="spellEnd"/>
            <w:r>
              <w:t xml:space="preserve"> (</w:t>
            </w:r>
            <w:proofErr w:type="spellStart"/>
            <w:r>
              <w:t>Rich</w:t>
            </w:r>
            <w:proofErr w:type="spellEnd"/>
            <w:r>
              <w:t>.) L. materiāla nodošanu un apmaiņu ar nepieciešamajām tehniskajām zināšanām un informāciju par izmēģinājumu gaitu un rezultātiem (atbildīgā G. Jakobsone).</w:t>
            </w:r>
          </w:p>
          <w:bookmarkEnd w:id="1"/>
          <w:p w14:paraId="55469D0C" w14:textId="77777777" w:rsidR="00A95F97" w:rsidRPr="00236923" w:rsidRDefault="00A95F97" w:rsidP="00A65103">
            <w:pPr>
              <w:spacing w:after="240" w:line="259" w:lineRule="auto"/>
              <w:ind w:firstLine="0"/>
              <w:contextualSpacing/>
              <w:rPr>
                <w:bCs/>
                <w:u w:val="single"/>
              </w:rPr>
            </w:pPr>
            <w:r>
              <w:t xml:space="preserve">2. </w:t>
            </w:r>
            <w:r w:rsidRPr="009F2C41">
              <w:t>Līgums Nr</w:t>
            </w:r>
            <w:r w:rsidRPr="00A83CC5">
              <w:t>. 5-5.9-001m-130-20-9 (2020/18) ar SIA “Latvijas Valsts Meži” par projekta realizēšanu</w:t>
            </w:r>
            <w:r w:rsidRPr="00996BAA">
              <w:rPr>
                <w:b/>
              </w:rPr>
              <w:t xml:space="preserve"> </w:t>
            </w:r>
            <w:r w:rsidRPr="00236923">
              <w:rPr>
                <w:bCs/>
              </w:rPr>
              <w:t xml:space="preserve">“Ražošanā izmantojamo </w:t>
            </w:r>
            <w:proofErr w:type="spellStart"/>
            <w:r w:rsidRPr="00236923">
              <w:rPr>
                <w:bCs/>
              </w:rPr>
              <w:t>hibrīdapses</w:t>
            </w:r>
            <w:proofErr w:type="spellEnd"/>
            <w:r w:rsidRPr="00236923">
              <w:rPr>
                <w:bCs/>
              </w:rPr>
              <w:t xml:space="preserve">, saldo ķiršu klonu un citu kultūru pavairojamā materiāla atjaunojoša ataudzēšana </w:t>
            </w:r>
            <w:proofErr w:type="spellStart"/>
            <w:r w:rsidRPr="00236923">
              <w:rPr>
                <w:bCs/>
                <w:i/>
              </w:rPr>
              <w:t>in</w:t>
            </w:r>
            <w:proofErr w:type="spellEnd"/>
            <w:r w:rsidRPr="00236923">
              <w:rPr>
                <w:bCs/>
                <w:i/>
              </w:rPr>
              <w:t xml:space="preserve"> </w:t>
            </w:r>
            <w:proofErr w:type="spellStart"/>
            <w:r w:rsidRPr="00236923">
              <w:rPr>
                <w:bCs/>
                <w:i/>
              </w:rPr>
              <w:t>vitro</w:t>
            </w:r>
            <w:proofErr w:type="spellEnd"/>
            <w:r w:rsidRPr="00236923">
              <w:rPr>
                <w:bCs/>
              </w:rPr>
              <w:t xml:space="preserve"> kultūrā” (atbildīgā izpildītāja I. </w:t>
            </w:r>
            <w:proofErr w:type="spellStart"/>
            <w:r w:rsidRPr="00236923">
              <w:rPr>
                <w:bCs/>
              </w:rPr>
              <w:t>Dubova</w:t>
            </w:r>
            <w:proofErr w:type="spellEnd"/>
            <w:r w:rsidRPr="00236923">
              <w:rPr>
                <w:bCs/>
              </w:rPr>
              <w:t xml:space="preserve">) par </w:t>
            </w:r>
            <w:r>
              <w:rPr>
                <w:bCs/>
              </w:rPr>
              <w:t xml:space="preserve">EUR </w:t>
            </w:r>
            <w:r w:rsidRPr="00236923">
              <w:rPr>
                <w:bCs/>
              </w:rPr>
              <w:t xml:space="preserve">2601,50. </w:t>
            </w:r>
          </w:p>
          <w:p w14:paraId="1103B62B" w14:textId="63C8AD03" w:rsidR="00A95F97" w:rsidRDefault="00A95F97" w:rsidP="00A65103">
            <w:pPr>
              <w:spacing w:after="240" w:line="259" w:lineRule="auto"/>
              <w:ind w:firstLine="0"/>
              <w:contextualSpacing/>
            </w:pPr>
            <w:r>
              <w:t>3. Līgums DAP projektā</w:t>
            </w:r>
            <w:r w:rsidRPr="008F077C">
              <w:t xml:space="preserve"> </w:t>
            </w:r>
            <w:r w:rsidRPr="00236923">
              <w:rPr>
                <w:bCs/>
              </w:rPr>
              <w:t xml:space="preserve">“Meža silpureņu </w:t>
            </w:r>
            <w:proofErr w:type="spellStart"/>
            <w:r w:rsidRPr="00236923">
              <w:rPr>
                <w:bCs/>
                <w:i/>
              </w:rPr>
              <w:t>Pulsatilla</w:t>
            </w:r>
            <w:proofErr w:type="spellEnd"/>
            <w:r w:rsidRPr="00236923">
              <w:rPr>
                <w:bCs/>
                <w:i/>
              </w:rPr>
              <w:t xml:space="preserve"> </w:t>
            </w:r>
            <w:proofErr w:type="spellStart"/>
            <w:r w:rsidRPr="00236923">
              <w:rPr>
                <w:bCs/>
                <w:i/>
              </w:rPr>
              <w:t>patens</w:t>
            </w:r>
            <w:proofErr w:type="spellEnd"/>
            <w:r w:rsidRPr="00236923">
              <w:rPr>
                <w:bCs/>
              </w:rPr>
              <w:t xml:space="preserve"> monitorings un metodikas izstrāde vides DNS izmantošanai zivju, vēžu un nēģu monitoringā” (</w:t>
            </w:r>
            <w:r w:rsidRPr="00236923">
              <w:rPr>
                <w:bCs/>
                <w:u w:val="single"/>
              </w:rPr>
              <w:t>I daļa</w:t>
            </w:r>
            <w:r w:rsidRPr="00236923">
              <w:rPr>
                <w:bCs/>
              </w:rPr>
              <w:t xml:space="preserve">. Meža silpureņu </w:t>
            </w:r>
            <w:proofErr w:type="spellStart"/>
            <w:r w:rsidRPr="00236923">
              <w:rPr>
                <w:bCs/>
                <w:i/>
              </w:rPr>
              <w:t>Pulsatilla</w:t>
            </w:r>
            <w:proofErr w:type="spellEnd"/>
            <w:r w:rsidRPr="00996BAA">
              <w:rPr>
                <w:i/>
              </w:rPr>
              <w:t xml:space="preserve"> </w:t>
            </w:r>
            <w:proofErr w:type="spellStart"/>
            <w:r w:rsidRPr="00996BAA">
              <w:rPr>
                <w:i/>
              </w:rPr>
              <w:t>patens</w:t>
            </w:r>
            <w:proofErr w:type="spellEnd"/>
            <w:r w:rsidRPr="008F077C">
              <w:t xml:space="preserve"> atradņu izpēte, datu aktualizēšana un apsaimniekošanas pasākumu monitorings 2019.-2021.gadam</w:t>
            </w:r>
            <w:r>
              <w:t>)</w:t>
            </w:r>
            <w:r w:rsidRPr="008F077C">
              <w:t xml:space="preserve">, </w:t>
            </w:r>
            <w:r w:rsidRPr="00236923">
              <w:t xml:space="preserve">atbildīgā D. Kļaviņa </w:t>
            </w:r>
            <w:r w:rsidRPr="00236923">
              <w:lastRenderedPageBreak/>
              <w:t xml:space="preserve">2020. g. par </w:t>
            </w:r>
            <w:r>
              <w:t xml:space="preserve">EUR </w:t>
            </w:r>
            <w:r w:rsidRPr="00236923">
              <w:t xml:space="preserve">18848,64. </w:t>
            </w:r>
          </w:p>
          <w:p w14:paraId="24A23897" w14:textId="2D26A90A" w:rsidR="00A95F97" w:rsidRDefault="00A95F97" w:rsidP="00A65103">
            <w:pPr>
              <w:spacing w:after="240" w:line="259" w:lineRule="auto"/>
              <w:ind w:firstLine="0"/>
              <w:contextualSpacing/>
            </w:pPr>
            <w:r>
              <w:t>4.</w:t>
            </w:r>
            <w:r w:rsidR="004B518B">
              <w:t xml:space="preserve"> </w:t>
            </w:r>
            <w:r w:rsidRPr="005735D8">
              <w:t xml:space="preserve">Līgums Nr. VRI 25-39/5-3 ar Vides risinājumu </w:t>
            </w:r>
            <w:r>
              <w:t xml:space="preserve">institūtu 2020.-2022.g. “Metodikas izstrāde Jūrmalas </w:t>
            </w:r>
            <w:proofErr w:type="spellStart"/>
            <w:r>
              <w:t>zilpodzes</w:t>
            </w:r>
            <w:proofErr w:type="spellEnd"/>
            <w:r>
              <w:t xml:space="preserve"> </w:t>
            </w:r>
            <w:proofErr w:type="spellStart"/>
            <w:r>
              <w:t>Eryngium</w:t>
            </w:r>
            <w:proofErr w:type="spellEnd"/>
            <w:r>
              <w:t xml:space="preserve"> </w:t>
            </w:r>
            <w:proofErr w:type="spellStart"/>
            <w:r>
              <w:t>maritimum</w:t>
            </w:r>
            <w:proofErr w:type="spellEnd"/>
            <w:r>
              <w:t xml:space="preserve"> pavairošanai augu audu kultūrā” projekta Nr.1.1.1.1/19/A/083 “Audu kultūru pielietojuma izpēte apdraudēto ārstniecības augu sugu komerciālai pavairošanai”</w:t>
            </w:r>
            <w:r w:rsidR="00DF279F">
              <w:t xml:space="preserve"> </w:t>
            </w:r>
            <w:r>
              <w:t xml:space="preserve">īstenošanas ietvaros saskaņā ar iepirkuma identifikācijas Nr. VRI.25-39/4-4 rezultātiem (20 000 EUR), </w:t>
            </w:r>
            <w:proofErr w:type="spellStart"/>
            <w:r>
              <w:t>D.Kļaviņa</w:t>
            </w:r>
            <w:proofErr w:type="spellEnd"/>
            <w:r>
              <w:t xml:space="preserve">, </w:t>
            </w:r>
            <w:proofErr w:type="spellStart"/>
            <w:r>
              <w:t>V.Lazdiņa</w:t>
            </w:r>
            <w:proofErr w:type="spellEnd"/>
            <w:r>
              <w:t xml:space="preserve">, </w:t>
            </w:r>
            <w:proofErr w:type="spellStart"/>
            <w:r>
              <w:t>Ž.Anspoka</w:t>
            </w:r>
            <w:proofErr w:type="spellEnd"/>
            <w:r>
              <w:t>.</w:t>
            </w:r>
          </w:p>
          <w:p w14:paraId="29A12468" w14:textId="0E92B368" w:rsidR="00A95F97" w:rsidRDefault="00A95F97" w:rsidP="00A65103">
            <w:pPr>
              <w:spacing w:after="240" w:line="259" w:lineRule="auto"/>
              <w:ind w:firstLine="0"/>
              <w:contextualSpacing/>
            </w:pPr>
            <w:r w:rsidRPr="0078501B">
              <w:rPr>
                <w:u w:val="single"/>
              </w:rPr>
              <w:t>Konferences:</w:t>
            </w:r>
            <w:r>
              <w:t xml:space="preserve"> </w:t>
            </w:r>
            <w:r w:rsidR="0078501B">
              <w:br/>
            </w:r>
            <w:r>
              <w:t>XX-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Multidisciplinary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GeoConference</w:t>
            </w:r>
            <w:proofErr w:type="spellEnd"/>
            <w:r>
              <w:t xml:space="preserve"> “</w:t>
            </w:r>
            <w:proofErr w:type="spellStart"/>
            <w:r>
              <w:t>Surveying</w:t>
            </w:r>
            <w:proofErr w:type="spellEnd"/>
            <w:r>
              <w:t xml:space="preserve">, </w:t>
            </w:r>
            <w:proofErr w:type="spellStart"/>
            <w:r>
              <w:t>Geology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Mining, </w:t>
            </w:r>
            <w:proofErr w:type="spellStart"/>
            <w:r>
              <w:t>Ecology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– SGEM 2020 (16-25 August).  Att</w:t>
            </w:r>
            <w:r w:rsidR="009A6FF7">
              <w:t>ā</w:t>
            </w:r>
            <w:r>
              <w:t xml:space="preserve">lināta piedalīšanās ar prezentāciju: </w:t>
            </w:r>
            <w:proofErr w:type="spellStart"/>
            <w:r>
              <w:t>G.Jakobsone</w:t>
            </w:r>
            <w:proofErr w:type="spellEnd"/>
            <w:r>
              <w:t xml:space="preserve">, </w:t>
            </w:r>
            <w:proofErr w:type="spellStart"/>
            <w:r w:rsidRPr="00285C90">
              <w:t>A.Osvalde</w:t>
            </w:r>
            <w:proofErr w:type="spellEnd"/>
            <w:r>
              <w:t xml:space="preserve">, </w:t>
            </w:r>
            <w:proofErr w:type="spellStart"/>
            <w:r>
              <w:t>A.Svilāns</w:t>
            </w:r>
            <w:proofErr w:type="spellEnd"/>
            <w:r>
              <w:t xml:space="preserve">, </w:t>
            </w:r>
            <w:proofErr w:type="spellStart"/>
            <w:r>
              <w:t>I.Dubova</w:t>
            </w:r>
            <w:proofErr w:type="spellEnd"/>
            <w:r>
              <w:t xml:space="preserve"> “</w:t>
            </w:r>
            <w:proofErr w:type="spellStart"/>
            <w:r>
              <w:t>Conservation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 </w:t>
            </w:r>
            <w:proofErr w:type="spellStart"/>
            <w:r w:rsidRPr="00763582">
              <w:rPr>
                <w:i/>
                <w:iCs/>
              </w:rPr>
              <w:t>Dianthus</w:t>
            </w:r>
            <w:proofErr w:type="spellEnd"/>
            <w:r w:rsidRPr="00763582">
              <w:rPr>
                <w:i/>
                <w:iCs/>
              </w:rPr>
              <w:t xml:space="preserve"> </w:t>
            </w:r>
            <w:proofErr w:type="spellStart"/>
            <w:r w:rsidRPr="00763582">
              <w:rPr>
                <w:i/>
                <w:iCs/>
              </w:rPr>
              <w:t>superbus</w:t>
            </w:r>
            <w:proofErr w:type="spellEnd"/>
            <w:r>
              <w:t xml:space="preserve"> L. </w:t>
            </w:r>
            <w:proofErr w:type="spellStart"/>
            <w:r>
              <w:t>In</w:t>
            </w:r>
            <w:proofErr w:type="spellEnd"/>
            <w:r>
              <w:t xml:space="preserve"> Latvia”, </w:t>
            </w:r>
            <w:proofErr w:type="spellStart"/>
            <w:r>
              <w:t>sec</w:t>
            </w:r>
            <w:proofErr w:type="spellEnd"/>
            <w:r>
              <w:t xml:space="preserve">. </w:t>
            </w:r>
            <w:proofErr w:type="spellStart"/>
            <w:r>
              <w:t>Ecology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. </w:t>
            </w:r>
          </w:p>
          <w:p w14:paraId="2672EE5A" w14:textId="791302A2" w:rsidR="0078501B" w:rsidRDefault="0078501B" w:rsidP="002A2F08">
            <w:pPr>
              <w:ind w:firstLine="0"/>
              <w:contextualSpacing/>
            </w:pPr>
            <w:r>
              <w:t>Eiropas botānisko dārzu konsorcija 2 kārtējās sanāksmes (attālināti</w:t>
            </w:r>
            <w:r w:rsidR="00DF279F">
              <w:t xml:space="preserve"> L. Višņevska</w:t>
            </w:r>
            <w:r>
              <w:t xml:space="preserve">). </w:t>
            </w:r>
          </w:p>
          <w:p w14:paraId="6958ECD2" w14:textId="77777777" w:rsidR="002A2F08" w:rsidRPr="005735D8" w:rsidRDefault="002A2F08" w:rsidP="002A2F08">
            <w:pPr>
              <w:ind w:firstLine="0"/>
              <w:contextualSpacing/>
            </w:pPr>
          </w:p>
          <w:p w14:paraId="6672DC7F" w14:textId="77777777" w:rsidR="00A95F97" w:rsidRPr="00DF279F" w:rsidRDefault="00A95F97" w:rsidP="002A2F08">
            <w:pPr>
              <w:ind w:firstLine="0"/>
              <w:rPr>
                <w:rFonts w:cs="Times New Roman"/>
                <w:szCs w:val="24"/>
              </w:rPr>
            </w:pPr>
            <w:r w:rsidRPr="00DF279F">
              <w:rPr>
                <w:rFonts w:cs="Times New Roman"/>
                <w:szCs w:val="24"/>
              </w:rPr>
              <w:t xml:space="preserve">Ekspedīcijas – kopā – </w:t>
            </w:r>
            <w:r w:rsidRPr="00DF279F">
              <w:rPr>
                <w:rFonts w:cs="Times New Roman"/>
                <w:b/>
                <w:bCs/>
                <w:szCs w:val="24"/>
              </w:rPr>
              <w:t>27</w:t>
            </w:r>
            <w:r w:rsidRPr="00DF279F">
              <w:rPr>
                <w:rFonts w:cs="Times New Roman"/>
                <w:szCs w:val="24"/>
              </w:rPr>
              <w:t>, t.sk.:</w:t>
            </w:r>
          </w:p>
          <w:p w14:paraId="3FDAF7FA" w14:textId="08CFF948" w:rsidR="00A95F97" w:rsidRPr="00CA54B8" w:rsidRDefault="00A95F97" w:rsidP="00CA54B8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meža silpureņu izpētei – </w:t>
            </w:r>
            <w:r w:rsidRPr="00A110E4">
              <w:rPr>
                <w:rFonts w:cs="Times New Roman"/>
                <w:b/>
                <w:bCs/>
                <w:szCs w:val="24"/>
              </w:rPr>
              <w:t>23</w:t>
            </w:r>
            <w:r w:rsidR="00763582">
              <w:rPr>
                <w:rFonts w:cs="Times New Roman"/>
                <w:b/>
                <w:bCs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21.04. – Krustkalni, 23.04. – Dārziņi, Dole, 24.04. – GNP; 27.04. – OZK; 28.04. – ĶNP; 29.04. – Pope, </w:t>
            </w:r>
            <w:proofErr w:type="spellStart"/>
            <w:r>
              <w:rPr>
                <w:rFonts w:cs="Times New Roman"/>
                <w:szCs w:val="24"/>
              </w:rPr>
              <w:t>Vēžezers</w:t>
            </w:r>
            <w:proofErr w:type="spellEnd"/>
            <w:r>
              <w:rPr>
                <w:rFonts w:cs="Times New Roman"/>
                <w:szCs w:val="24"/>
              </w:rPr>
              <w:t>; 6.05. – Garkalne, Berģi, Rīga; 25.05.</w:t>
            </w:r>
            <w:r w:rsidR="00763582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26.05 – Ādaži; 26.05. – Pope; 26.05. – Klintaine, Laukezers, Steķu ceļš, Teiči; 28.05 – Numerne; 29.05. – Daugmale, Taurkalne, Tērvete; 1.06. – Silva, Strenči, </w:t>
            </w:r>
            <w:proofErr w:type="spellStart"/>
            <w:r>
              <w:rPr>
                <w:rFonts w:cs="Times New Roman"/>
                <w:szCs w:val="24"/>
              </w:rPr>
              <w:t>Oleri</w:t>
            </w:r>
            <w:proofErr w:type="spellEnd"/>
            <w:r>
              <w:rPr>
                <w:rFonts w:cs="Times New Roman"/>
                <w:szCs w:val="24"/>
              </w:rPr>
              <w:t xml:space="preserve">; 3.06. – </w:t>
            </w:r>
            <w:proofErr w:type="spellStart"/>
            <w:r>
              <w:rPr>
                <w:rFonts w:cs="Times New Roman"/>
                <w:szCs w:val="24"/>
              </w:rPr>
              <w:t>Ideņa</w:t>
            </w:r>
            <w:proofErr w:type="spellEnd"/>
            <w:r>
              <w:rPr>
                <w:rFonts w:cs="Times New Roman"/>
                <w:szCs w:val="24"/>
              </w:rPr>
              <w:t>, Gaigalava, Lubāna ML; 4.06. – Ropaži (</w:t>
            </w:r>
            <w:proofErr w:type="spellStart"/>
            <w:r>
              <w:rPr>
                <w:rFonts w:cs="Times New Roman"/>
                <w:szCs w:val="24"/>
              </w:rPr>
              <w:t>Plānupe</w:t>
            </w:r>
            <w:proofErr w:type="spellEnd"/>
            <w:r>
              <w:rPr>
                <w:rFonts w:cs="Times New Roman"/>
                <w:szCs w:val="24"/>
              </w:rPr>
              <w:t xml:space="preserve">), Lielie Kangari, 5.06. – Turku ML, 8.06. – Driksnas sils, Medņu Rubeņi, Krustkalni, Madonas ceļš; 11.06. – </w:t>
            </w:r>
            <w:proofErr w:type="spellStart"/>
            <w:r>
              <w:rPr>
                <w:rFonts w:cs="Times New Roman"/>
                <w:szCs w:val="24"/>
              </w:rPr>
              <w:t>Ančupāni</w:t>
            </w:r>
            <w:proofErr w:type="spellEnd"/>
            <w:r>
              <w:rPr>
                <w:rFonts w:cs="Times New Roman"/>
                <w:szCs w:val="24"/>
              </w:rPr>
              <w:t xml:space="preserve">, Rāznas NP, </w:t>
            </w:r>
            <w:proofErr w:type="spellStart"/>
            <w:r>
              <w:rPr>
                <w:rFonts w:cs="Times New Roman"/>
                <w:szCs w:val="24"/>
              </w:rPr>
              <w:t>Andrupiene</w:t>
            </w:r>
            <w:proofErr w:type="spellEnd"/>
            <w:r>
              <w:rPr>
                <w:rFonts w:cs="Times New Roman"/>
                <w:szCs w:val="24"/>
              </w:rPr>
              <w:t xml:space="preserve">; </w:t>
            </w:r>
            <w:r w:rsidRPr="00CA54B8">
              <w:rPr>
                <w:rFonts w:cs="Times New Roman"/>
                <w:szCs w:val="24"/>
              </w:rPr>
              <w:t xml:space="preserve">6.07. – GNP; 9.07. – Dārziņi; 10.07. – ĶNP; 16., 17.07  - Ogres Zilo Kalnu parks. </w:t>
            </w:r>
          </w:p>
          <w:p w14:paraId="51C57AA1" w14:textId="2D9B02D1" w:rsidR="00A95F97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Krāšņas neļķes izpētei </w:t>
            </w:r>
            <w:proofErr w:type="spellStart"/>
            <w:r w:rsidRPr="00763582">
              <w:rPr>
                <w:rFonts w:cs="Times New Roman"/>
                <w:i/>
                <w:iCs/>
                <w:szCs w:val="24"/>
              </w:rPr>
              <w:t>in</w:t>
            </w:r>
            <w:proofErr w:type="spellEnd"/>
            <w:r w:rsidRPr="00763582">
              <w:rPr>
                <w:rFonts w:cs="Times New Roman"/>
                <w:i/>
                <w:iCs/>
                <w:szCs w:val="24"/>
              </w:rPr>
              <w:t xml:space="preserve"> situ</w:t>
            </w:r>
            <w:r>
              <w:rPr>
                <w:rFonts w:cs="Times New Roman"/>
                <w:szCs w:val="24"/>
              </w:rPr>
              <w:t xml:space="preserve"> – </w:t>
            </w:r>
            <w:r w:rsidRPr="00364045">
              <w:rPr>
                <w:rFonts w:cs="Times New Roman"/>
                <w:b/>
                <w:bCs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ekspedīcijas</w:t>
            </w:r>
            <w:r w:rsidR="004B518B">
              <w:rPr>
                <w:rFonts w:cs="Times New Roman"/>
                <w:szCs w:val="24"/>
              </w:rPr>
              <w:t>:</w:t>
            </w:r>
            <w:r w:rsidR="00763582">
              <w:rPr>
                <w:rFonts w:cs="Times New Roman"/>
                <w:szCs w:val="24"/>
              </w:rPr>
              <w:t xml:space="preserve"> Lubānas mitrājā pie Sileniekiem</w:t>
            </w:r>
            <w:r>
              <w:rPr>
                <w:rFonts w:cs="Times New Roman"/>
                <w:szCs w:val="24"/>
              </w:rPr>
              <w:t xml:space="preserve">: 7.07. –– datu ievākšanai un augsnes paraugu noņemšanai;  25.08 – sēklu paraugu ievākšanai, </w:t>
            </w:r>
          </w:p>
          <w:p w14:paraId="4427863C" w14:textId="545D051C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CA54B8">
              <w:rPr>
                <w:rFonts w:cs="Times New Roman"/>
                <w:b/>
                <w:bCs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ekspedīcijas - kopā ar LU pētniekiem Sibīrijas </w:t>
            </w:r>
            <w:proofErr w:type="spellStart"/>
            <w:r>
              <w:rPr>
                <w:rFonts w:cs="Times New Roman"/>
                <w:szCs w:val="24"/>
              </w:rPr>
              <w:t>mēlziedes</w:t>
            </w:r>
            <w:proofErr w:type="spellEnd"/>
            <w:r>
              <w:rPr>
                <w:rFonts w:cs="Times New Roman"/>
                <w:szCs w:val="24"/>
              </w:rPr>
              <w:t xml:space="preserve"> 3. Latvijas atradne un 2 jaunas lielās kosas atradnes: </w:t>
            </w:r>
            <w:r w:rsidRPr="00364045">
              <w:rPr>
                <w:rFonts w:cs="Times New Roman"/>
                <w:szCs w:val="24"/>
              </w:rPr>
              <w:t>20.07., 30.07.</w:t>
            </w:r>
          </w:p>
        </w:tc>
      </w:tr>
      <w:tr w:rsidR="00A95F97" w:rsidRPr="0037069C" w14:paraId="5696015E" w14:textId="16689F19" w:rsidTr="008514A1">
        <w:tc>
          <w:tcPr>
            <w:tcW w:w="3397" w:type="dxa"/>
          </w:tcPr>
          <w:p w14:paraId="587C2C56" w14:textId="77777777" w:rsidR="00A95F97" w:rsidRPr="0037069C" w:rsidRDefault="00A95F97" w:rsidP="00A65103">
            <w:pPr>
              <w:pStyle w:val="NormalWeb"/>
              <w:numPr>
                <w:ilvl w:val="0"/>
                <w:numId w:val="5"/>
              </w:numPr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</w:pPr>
            <w:bookmarkStart w:id="2" w:name="_Hlk25746567"/>
            <w:r w:rsidRPr="0037069C">
              <w:lastRenderedPageBreak/>
              <w:t>Veikt izglītojošo darbību savas kompetences jomā, organizējot neformālās izglītības pasākumus dažādām mērķauditorijām, ka arī populāri zinātniskas publikācijas plašsaziņas līdzekļos.</w:t>
            </w:r>
          </w:p>
        </w:tc>
        <w:tc>
          <w:tcPr>
            <w:tcW w:w="1239" w:type="dxa"/>
          </w:tcPr>
          <w:p w14:paraId="2EBDD0E9" w14:textId="50470138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2781" w:type="dxa"/>
          </w:tcPr>
          <w:p w14:paraId="29B2C59A" w14:textId="41D0A44D" w:rsidR="00A95F97" w:rsidRPr="00E21179" w:rsidRDefault="00A95F97" w:rsidP="00A65103">
            <w:pPr>
              <w:ind w:firstLine="0"/>
              <w:rPr>
                <w:rFonts w:cs="Times New Roman"/>
                <w:szCs w:val="24"/>
              </w:rPr>
            </w:pPr>
            <w:bookmarkStart w:id="3" w:name="_Hlk500852313"/>
            <w:r w:rsidRPr="00E21179">
              <w:rPr>
                <w:rFonts w:cs="Times New Roman"/>
                <w:szCs w:val="24"/>
              </w:rPr>
              <w:t>NBD organizēto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>nformatīvu semināru, lekciju un izglītojošu pasākumu</w:t>
            </w:r>
            <w:r>
              <w:rPr>
                <w:rFonts w:cs="Times New Roman"/>
                <w:szCs w:val="24"/>
              </w:rPr>
              <w:t xml:space="preserve"> kā arī </w:t>
            </w:r>
            <w:r w:rsidRPr="00E21179">
              <w:rPr>
                <w:rFonts w:cs="Times New Roman"/>
                <w:szCs w:val="24"/>
              </w:rPr>
              <w:t xml:space="preserve">neformālās izglītības pasākumu skaits – </w:t>
            </w:r>
            <w:r>
              <w:rPr>
                <w:rFonts w:cs="Times New Roman"/>
                <w:szCs w:val="24"/>
              </w:rPr>
              <w:t>150</w:t>
            </w:r>
            <w:r w:rsidRPr="00E21179">
              <w:rPr>
                <w:rFonts w:cs="Times New Roman"/>
                <w:szCs w:val="24"/>
              </w:rPr>
              <w:t>, t.sk.:</w:t>
            </w:r>
          </w:p>
          <w:p w14:paraId="15381330" w14:textId="6B102CCC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ekskursijas gida pavadībā – </w:t>
            </w:r>
            <w:r>
              <w:rPr>
                <w:rFonts w:cs="Times New Roman"/>
                <w:szCs w:val="24"/>
              </w:rPr>
              <w:t>8</w:t>
            </w:r>
            <w:r w:rsidRPr="002C31A5">
              <w:rPr>
                <w:rFonts w:cs="Times New Roman"/>
                <w:szCs w:val="24"/>
              </w:rPr>
              <w:t>0;</w:t>
            </w:r>
          </w:p>
          <w:p w14:paraId="2B2AF3DA" w14:textId="3E911D0A" w:rsidR="00A95F97" w:rsidRDefault="00A95F97" w:rsidP="00A65103">
            <w:pPr>
              <w:pStyle w:val="ListParagraph"/>
              <w:ind w:left="6"/>
              <w:rPr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tematiskas nodarbības skolniekiem – </w:t>
            </w:r>
            <w:r>
              <w:rPr>
                <w:rFonts w:cs="Times New Roman"/>
                <w:szCs w:val="24"/>
              </w:rPr>
              <w:t>40;</w:t>
            </w:r>
          </w:p>
          <w:p w14:paraId="1591E899" w14:textId="30EBF58C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>tematiskie stād</w:t>
            </w:r>
            <w:r>
              <w:rPr>
                <w:rFonts w:cs="Times New Roman"/>
                <w:szCs w:val="24"/>
              </w:rPr>
              <w:t>u</w:t>
            </w:r>
            <w:r w:rsidRPr="002C31A5">
              <w:rPr>
                <w:rFonts w:cs="Times New Roman"/>
                <w:szCs w:val="24"/>
              </w:rPr>
              <w:t xml:space="preserve"> gadatirgi – 7;</w:t>
            </w:r>
          </w:p>
          <w:p w14:paraId="1994E17E" w14:textId="40861BBA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izstādes NBD – </w:t>
            </w:r>
            <w:r>
              <w:rPr>
                <w:rFonts w:cs="Times New Roman"/>
                <w:szCs w:val="24"/>
              </w:rPr>
              <w:t>10</w:t>
            </w:r>
            <w:r w:rsidRPr="002C31A5">
              <w:rPr>
                <w:rFonts w:cs="Times New Roman"/>
                <w:szCs w:val="24"/>
              </w:rPr>
              <w:t>;</w:t>
            </w:r>
          </w:p>
          <w:p w14:paraId="7F9B632E" w14:textId="27A4648E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>dalība izstādēs ārpus NBD – 3;</w:t>
            </w:r>
          </w:p>
          <w:p w14:paraId="6096A4AC" w14:textId="75C340F2" w:rsidR="00A95F97" w:rsidRPr="00E21179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citi tematiskie pasākumi – </w:t>
            </w:r>
            <w:r>
              <w:rPr>
                <w:rFonts w:cs="Times New Roman"/>
                <w:szCs w:val="24"/>
              </w:rPr>
              <w:t>5</w:t>
            </w:r>
            <w:r w:rsidRPr="002C31A5">
              <w:rPr>
                <w:rFonts w:cs="Times New Roman"/>
                <w:szCs w:val="24"/>
              </w:rPr>
              <w:t>;</w:t>
            </w:r>
          </w:p>
          <w:p w14:paraId="2AB7F79D" w14:textId="23859BE4" w:rsidR="00A95F97" w:rsidRPr="002C31A5" w:rsidRDefault="00A95F97" w:rsidP="00A65103">
            <w:pPr>
              <w:ind w:firstLine="0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NBD darbinieku populārzinātnisko lekciju, uzstāšanās radio un TV – </w:t>
            </w:r>
            <w:r>
              <w:rPr>
                <w:rFonts w:cs="Times New Roman"/>
                <w:szCs w:val="24"/>
              </w:rPr>
              <w:t>5</w:t>
            </w:r>
            <w:bookmarkEnd w:id="3"/>
            <w:r>
              <w:rPr>
                <w:rFonts w:cs="Times New Roman"/>
                <w:szCs w:val="24"/>
              </w:rPr>
              <w:t>;                             kā arī</w:t>
            </w:r>
          </w:p>
          <w:p w14:paraId="1DDB8D73" w14:textId="36F54765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>NBD darbinieku populāri zinātniskās publikācijas – 30;</w:t>
            </w:r>
          </w:p>
          <w:p w14:paraId="63E65546" w14:textId="3AF8452F" w:rsidR="00A95F97" w:rsidRPr="004A081B" w:rsidRDefault="00A95F97" w:rsidP="00A65103">
            <w:pPr>
              <w:ind w:firstLine="0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>paziņojumi presei – 10.</w:t>
            </w:r>
          </w:p>
        </w:tc>
        <w:tc>
          <w:tcPr>
            <w:tcW w:w="5619" w:type="dxa"/>
          </w:tcPr>
          <w:p w14:paraId="5ABFB785" w14:textId="2F736380" w:rsidR="00A95F97" w:rsidRPr="00E21179" w:rsidRDefault="00A95F97" w:rsidP="00A65103">
            <w:pPr>
              <w:ind w:firstLine="0"/>
              <w:rPr>
                <w:rFonts w:cs="Times New Roman"/>
                <w:szCs w:val="24"/>
              </w:rPr>
            </w:pPr>
            <w:r w:rsidRPr="00E21179">
              <w:rPr>
                <w:rFonts w:cs="Times New Roman"/>
                <w:szCs w:val="24"/>
              </w:rPr>
              <w:t>NBD organizēto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>nformatīvu semināru, lekciju un izglītojošu pasākumu</w:t>
            </w:r>
            <w:r>
              <w:rPr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kā arī </w:t>
            </w:r>
            <w:r w:rsidRPr="00E21179">
              <w:rPr>
                <w:rFonts w:cs="Times New Roman"/>
                <w:szCs w:val="24"/>
              </w:rPr>
              <w:t xml:space="preserve">neformālās izglītības pasākumu skaits </w:t>
            </w:r>
            <w:r w:rsidR="004510B0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 xml:space="preserve"> mēnešos </w:t>
            </w:r>
            <w:r w:rsidR="006453B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</w:t>
            </w:r>
            <w:r w:rsidRPr="00ED7D4B">
              <w:rPr>
                <w:rFonts w:cs="Times New Roman"/>
                <w:b/>
                <w:bCs/>
                <w:szCs w:val="24"/>
              </w:rPr>
              <w:t>1</w:t>
            </w:r>
            <w:r w:rsidR="002B5C36">
              <w:rPr>
                <w:rFonts w:cs="Times New Roman"/>
                <w:b/>
                <w:bCs/>
                <w:szCs w:val="24"/>
              </w:rPr>
              <w:t>4</w:t>
            </w:r>
            <w:r w:rsidR="00E27683">
              <w:rPr>
                <w:rFonts w:cs="Times New Roman"/>
                <w:b/>
                <w:bCs/>
                <w:szCs w:val="24"/>
              </w:rPr>
              <w:t>8</w:t>
            </w:r>
            <w:r w:rsidRPr="00ED7D4B">
              <w:rPr>
                <w:rFonts w:cs="Times New Roman"/>
                <w:szCs w:val="24"/>
              </w:rPr>
              <w:t xml:space="preserve">, </w:t>
            </w:r>
            <w:r w:rsidRPr="00E21179">
              <w:rPr>
                <w:rFonts w:cs="Times New Roman"/>
                <w:szCs w:val="24"/>
              </w:rPr>
              <w:t>t.sk.:</w:t>
            </w:r>
          </w:p>
          <w:p w14:paraId="07F06088" w14:textId="7D8260A7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ekskursijas gida pavadībā – </w:t>
            </w:r>
            <w:r w:rsidR="00ED7D4B">
              <w:rPr>
                <w:rFonts w:cs="Times New Roman"/>
                <w:b/>
                <w:bCs/>
                <w:szCs w:val="24"/>
              </w:rPr>
              <w:t>60</w:t>
            </w:r>
            <w:r w:rsidRPr="002C31A5">
              <w:rPr>
                <w:rFonts w:cs="Times New Roman"/>
                <w:szCs w:val="24"/>
              </w:rPr>
              <w:t>;</w:t>
            </w:r>
          </w:p>
          <w:p w14:paraId="2BB3F482" w14:textId="404813C5" w:rsidR="00A95F97" w:rsidRDefault="00A95F97" w:rsidP="00A65103">
            <w:pPr>
              <w:pStyle w:val="ListParagraph"/>
              <w:ind w:left="6"/>
              <w:rPr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tematiskas nodarbības skolniekiem – </w:t>
            </w:r>
            <w:r w:rsidR="00ED7D4B">
              <w:rPr>
                <w:rFonts w:cs="Times New Roman"/>
                <w:b/>
                <w:bCs/>
                <w:szCs w:val="24"/>
              </w:rPr>
              <w:t>46</w:t>
            </w:r>
            <w:r>
              <w:rPr>
                <w:rFonts w:cs="Times New Roman"/>
                <w:szCs w:val="24"/>
              </w:rPr>
              <w:t>;</w:t>
            </w:r>
          </w:p>
          <w:p w14:paraId="31B7F46C" w14:textId="3ECD3AD8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>tematiskie stād</w:t>
            </w:r>
            <w:r>
              <w:rPr>
                <w:rFonts w:cs="Times New Roman"/>
                <w:szCs w:val="24"/>
              </w:rPr>
              <w:t>u</w:t>
            </w:r>
            <w:r w:rsidRPr="002C31A5">
              <w:rPr>
                <w:rFonts w:cs="Times New Roman"/>
                <w:szCs w:val="24"/>
              </w:rPr>
              <w:t xml:space="preserve"> gadatirgi – </w:t>
            </w:r>
            <w:r w:rsidR="004510B0">
              <w:rPr>
                <w:rFonts w:cs="Times New Roman"/>
                <w:b/>
                <w:bCs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(Vitamīnu diena – 12.09</w:t>
            </w:r>
            <w:r w:rsidR="00ED7D4B">
              <w:rPr>
                <w:rFonts w:cs="Times New Roman"/>
                <w:szCs w:val="24"/>
              </w:rPr>
              <w:t>;</w:t>
            </w:r>
            <w:r w:rsidR="00D73CFE" w:rsidRPr="00ED7D4B">
              <w:rPr>
                <w:rFonts w:cs="Times New Roman"/>
                <w:szCs w:val="24"/>
              </w:rPr>
              <w:t xml:space="preserve"> ražas svētki 03.10</w:t>
            </w:r>
            <w:r w:rsidRPr="00ED7D4B">
              <w:rPr>
                <w:rFonts w:cs="Times New Roman"/>
                <w:szCs w:val="24"/>
              </w:rPr>
              <w:t>);</w:t>
            </w:r>
          </w:p>
          <w:p w14:paraId="79289ADD" w14:textId="4DCD9045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izstādes NBD – </w:t>
            </w:r>
            <w:r w:rsidR="00D73CFE" w:rsidRPr="00ED7D4B">
              <w:rPr>
                <w:rFonts w:cs="Times New Roman"/>
                <w:b/>
                <w:bCs/>
                <w:szCs w:val="24"/>
              </w:rPr>
              <w:t>8</w:t>
            </w:r>
            <w:r w:rsidRPr="002C31A5">
              <w:rPr>
                <w:rFonts w:cs="Times New Roman"/>
                <w:szCs w:val="24"/>
              </w:rPr>
              <w:t>;</w:t>
            </w:r>
          </w:p>
          <w:p w14:paraId="25CA0301" w14:textId="6478E5AE" w:rsidR="00A95F97" w:rsidRPr="002C31A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dalība izstādēs ārpus NBD – </w:t>
            </w:r>
            <w:r w:rsidRPr="005A6558">
              <w:rPr>
                <w:rFonts w:cs="Times New Roman"/>
                <w:b/>
                <w:bCs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(Liliju izstāde; Peoniju izstāde)</w:t>
            </w:r>
            <w:r w:rsidRPr="002C31A5">
              <w:rPr>
                <w:rFonts w:cs="Times New Roman"/>
                <w:szCs w:val="24"/>
              </w:rPr>
              <w:t>;</w:t>
            </w:r>
          </w:p>
          <w:p w14:paraId="51E1F46F" w14:textId="2EDC45A9" w:rsidR="00A95F97" w:rsidRPr="009024BE" w:rsidRDefault="00A95F97" w:rsidP="009024BE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2C31A5">
              <w:rPr>
                <w:rFonts w:cs="Times New Roman"/>
                <w:szCs w:val="24"/>
              </w:rPr>
              <w:t xml:space="preserve">citi tematiskie pasākumi – </w:t>
            </w:r>
            <w:r w:rsidRPr="00ED7D4B">
              <w:rPr>
                <w:rFonts w:cs="Times New Roman"/>
                <w:b/>
                <w:bCs/>
                <w:szCs w:val="24"/>
              </w:rPr>
              <w:t>1</w:t>
            </w:r>
            <w:r w:rsidR="00D73CFE" w:rsidRPr="00ED7D4B">
              <w:rPr>
                <w:rFonts w:cs="Times New Roman"/>
                <w:b/>
                <w:bCs/>
                <w:szCs w:val="24"/>
              </w:rPr>
              <w:t>5</w:t>
            </w:r>
            <w:r w:rsidRPr="009024BE">
              <w:rPr>
                <w:rFonts w:cs="Times New Roman"/>
                <w:szCs w:val="24"/>
              </w:rPr>
              <w:t>;</w:t>
            </w:r>
          </w:p>
          <w:p w14:paraId="6D245B3C" w14:textId="5E6891BD" w:rsidR="00A95F97" w:rsidRPr="00902475" w:rsidRDefault="00A95F97" w:rsidP="00A65103">
            <w:pPr>
              <w:ind w:firstLine="0"/>
              <w:rPr>
                <w:rFonts w:cs="Times New Roman"/>
                <w:szCs w:val="24"/>
              </w:rPr>
            </w:pPr>
            <w:r w:rsidRPr="00902475">
              <w:rPr>
                <w:rFonts w:cs="Times New Roman"/>
                <w:szCs w:val="24"/>
              </w:rPr>
              <w:t>NBD darbinieku populārzinātnisko lekciju, uzstāšanās radio un TV –</w:t>
            </w:r>
            <w:r>
              <w:rPr>
                <w:rFonts w:cs="Times New Roman"/>
                <w:szCs w:val="24"/>
              </w:rPr>
              <w:t xml:space="preserve"> </w:t>
            </w:r>
            <w:r w:rsidR="002B5C36">
              <w:rPr>
                <w:rFonts w:cs="Times New Roman"/>
                <w:b/>
                <w:bCs/>
                <w:szCs w:val="24"/>
              </w:rPr>
              <w:t>15</w:t>
            </w:r>
            <w:r w:rsidRPr="00B12E58">
              <w:rPr>
                <w:rFonts w:cs="Times New Roman"/>
                <w:b/>
                <w:bCs/>
                <w:szCs w:val="24"/>
              </w:rPr>
              <w:t>,</w:t>
            </w:r>
            <w:r w:rsidRPr="00902475">
              <w:rPr>
                <w:rFonts w:cs="Times New Roman"/>
                <w:szCs w:val="24"/>
              </w:rPr>
              <w:t xml:space="preserve"> t.sk.:</w:t>
            </w:r>
          </w:p>
          <w:p w14:paraId="00A25401" w14:textId="0B1F1E24" w:rsidR="00A95F97" w:rsidRPr="00763582" w:rsidRDefault="00A95F97" w:rsidP="00763582">
            <w:pPr>
              <w:pStyle w:val="ListParagraph"/>
              <w:ind w:left="6"/>
              <w:jc w:val="left"/>
              <w:rPr>
                <w:rFonts w:cs="Times New Roman"/>
                <w:szCs w:val="24"/>
              </w:rPr>
            </w:pPr>
            <w:r w:rsidRPr="00902475">
              <w:rPr>
                <w:rFonts w:cs="Times New Roman"/>
                <w:szCs w:val="24"/>
              </w:rPr>
              <w:t>LU Biol</w:t>
            </w:r>
            <w:r>
              <w:rPr>
                <w:rFonts w:cs="Times New Roman"/>
                <w:szCs w:val="24"/>
              </w:rPr>
              <w:t>.</w:t>
            </w:r>
            <w:r w:rsidRPr="00902475">
              <w:rPr>
                <w:rFonts w:cs="Times New Roman"/>
                <w:szCs w:val="24"/>
              </w:rPr>
              <w:t xml:space="preserve"> fak. 2.k. stud</w:t>
            </w:r>
            <w:r w:rsidR="00763582">
              <w:rPr>
                <w:rFonts w:cs="Times New Roman"/>
                <w:szCs w:val="24"/>
              </w:rPr>
              <w:t>entiem</w:t>
            </w:r>
            <w:r w:rsidRPr="00902475">
              <w:rPr>
                <w:rFonts w:cs="Times New Roman"/>
                <w:szCs w:val="24"/>
              </w:rPr>
              <w:t xml:space="preserve"> - laboratorijas darbs; </w:t>
            </w:r>
            <w:r w:rsidRPr="00763582">
              <w:rPr>
                <w:rFonts w:cs="Times New Roman"/>
                <w:szCs w:val="24"/>
              </w:rPr>
              <w:t xml:space="preserve">Latvijas </w:t>
            </w:r>
            <w:proofErr w:type="spellStart"/>
            <w:r w:rsidRPr="00763582">
              <w:rPr>
                <w:rFonts w:cs="Times New Roman"/>
                <w:szCs w:val="24"/>
              </w:rPr>
              <w:t>dendrologu</w:t>
            </w:r>
            <w:proofErr w:type="spellEnd"/>
            <w:r w:rsidRPr="00763582">
              <w:rPr>
                <w:rFonts w:cs="Times New Roman"/>
                <w:szCs w:val="24"/>
              </w:rPr>
              <w:t xml:space="preserve"> biedr. pilnsapulcē - “Irbeņu (</w:t>
            </w:r>
            <w:proofErr w:type="spellStart"/>
            <w:r w:rsidRPr="00763582">
              <w:rPr>
                <w:rFonts w:cs="Times New Roman"/>
                <w:i/>
                <w:iCs/>
                <w:szCs w:val="24"/>
              </w:rPr>
              <w:t>Viburnum</w:t>
            </w:r>
            <w:proofErr w:type="spellEnd"/>
            <w:r w:rsidRPr="00763582">
              <w:rPr>
                <w:rFonts w:cs="Times New Roman"/>
                <w:szCs w:val="24"/>
              </w:rPr>
              <w:t xml:space="preserve">) savvaļas </w:t>
            </w:r>
            <w:proofErr w:type="spellStart"/>
            <w:r w:rsidRPr="00763582">
              <w:rPr>
                <w:rFonts w:cs="Times New Roman"/>
                <w:szCs w:val="24"/>
              </w:rPr>
              <w:t>taksoni</w:t>
            </w:r>
            <w:proofErr w:type="spellEnd"/>
            <w:r w:rsidRPr="00763582">
              <w:rPr>
                <w:rFonts w:cs="Times New Roman"/>
                <w:szCs w:val="24"/>
              </w:rPr>
              <w:t xml:space="preserve"> un dekoratīvās šķirnes NBD kolekcijā” (</w:t>
            </w:r>
            <w:proofErr w:type="spellStart"/>
            <w:r w:rsidRPr="00763582">
              <w:rPr>
                <w:rFonts w:cs="Times New Roman"/>
                <w:szCs w:val="24"/>
              </w:rPr>
              <w:t>L.Strode</w:t>
            </w:r>
            <w:proofErr w:type="spellEnd"/>
            <w:r w:rsidRPr="00763582">
              <w:rPr>
                <w:rFonts w:cs="Times New Roman"/>
                <w:szCs w:val="24"/>
              </w:rPr>
              <w:t xml:space="preserve">); </w:t>
            </w:r>
          </w:p>
          <w:p w14:paraId="334FFB41" w14:textId="5BBC44CF" w:rsidR="00A95F97" w:rsidRPr="00902475" w:rsidRDefault="00A95F97" w:rsidP="00A65103">
            <w:pPr>
              <w:pStyle w:val="ListParagraph"/>
              <w:ind w:left="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10.07. - Lekcija par rožu audzēšanu Liepājas Latviešu biedrības namā – (I.Nereta);</w:t>
            </w:r>
          </w:p>
          <w:p w14:paraId="42118AC8" w14:textId="77777777" w:rsidR="00A95F97" w:rsidRDefault="00A95F97" w:rsidP="00734973">
            <w:pPr>
              <w:ind w:firstLine="0"/>
              <w:rPr>
                <w:rFonts w:cs="Times New Roman"/>
                <w:szCs w:val="24"/>
              </w:rPr>
            </w:pPr>
            <w:r w:rsidRPr="00902475">
              <w:rPr>
                <w:rFonts w:cs="Times New Roman"/>
                <w:szCs w:val="24"/>
              </w:rPr>
              <w:t xml:space="preserve">LTV1 “Vides fakti” (I. Nereta); </w:t>
            </w:r>
          </w:p>
          <w:p w14:paraId="1E84322C" w14:textId="23C12B61" w:rsidR="00A95F97" w:rsidRDefault="00A95F97" w:rsidP="00734973">
            <w:pPr>
              <w:ind w:firstLine="0"/>
              <w:rPr>
                <w:bCs/>
              </w:rPr>
            </w:pPr>
            <w:r>
              <w:t>LR-</w:t>
            </w:r>
            <w:r w:rsidRPr="009C7E66">
              <w:t>1 ziņas 8</w:t>
            </w:r>
            <w:r w:rsidRPr="00362719">
              <w:rPr>
                <w:vertAlign w:val="superscript"/>
              </w:rPr>
              <w:t>45</w:t>
            </w:r>
            <w:r w:rsidRPr="009C7E66">
              <w:t xml:space="preserve"> </w:t>
            </w:r>
            <w:r w:rsidR="0005340A">
              <w:t>(</w:t>
            </w:r>
            <w:r w:rsidRPr="009C7E66">
              <w:t xml:space="preserve">par Alpu </w:t>
            </w:r>
            <w:proofErr w:type="spellStart"/>
            <w:r w:rsidRPr="009C7E66">
              <w:t>kreimuli</w:t>
            </w:r>
            <w:proofErr w:type="spellEnd"/>
            <w:r w:rsidRPr="009C7E66">
              <w:t xml:space="preserve"> un reto sugu </w:t>
            </w:r>
            <w:proofErr w:type="spellStart"/>
            <w:r w:rsidRPr="00362719">
              <w:rPr>
                <w:i/>
                <w:iCs/>
              </w:rPr>
              <w:t>ex</w:t>
            </w:r>
            <w:proofErr w:type="spellEnd"/>
            <w:r w:rsidRPr="00362719">
              <w:rPr>
                <w:i/>
                <w:iCs/>
              </w:rPr>
              <w:t xml:space="preserve"> situ</w:t>
            </w:r>
            <w:r>
              <w:t xml:space="preserve"> </w:t>
            </w:r>
            <w:proofErr w:type="spellStart"/>
            <w:r>
              <w:t>saglabāšnanu</w:t>
            </w:r>
            <w:proofErr w:type="spellEnd"/>
            <w:r w:rsidR="0005340A">
              <w:t xml:space="preserve">, </w:t>
            </w:r>
            <w:r w:rsidRPr="00A35F51">
              <w:rPr>
                <w:bCs/>
              </w:rPr>
              <w:t>D. Kļaviņa)</w:t>
            </w:r>
            <w:r>
              <w:rPr>
                <w:bCs/>
              </w:rPr>
              <w:t>;</w:t>
            </w:r>
          </w:p>
          <w:p w14:paraId="046079AF" w14:textId="0428E49A" w:rsidR="00D73CFE" w:rsidRDefault="00A95F97" w:rsidP="00734973">
            <w:pPr>
              <w:ind w:firstLine="0"/>
            </w:pPr>
            <w:r>
              <w:rPr>
                <w:bCs/>
              </w:rPr>
              <w:t xml:space="preserve"> </w:t>
            </w:r>
            <w:r>
              <w:t xml:space="preserve">LR-1.- “Zināmais Nezināmajā” </w:t>
            </w:r>
            <w:r w:rsidR="0005340A">
              <w:t>(</w:t>
            </w:r>
            <w:r>
              <w:t>par orhidejām</w:t>
            </w:r>
            <w:r w:rsidR="0005340A">
              <w:t>,</w:t>
            </w:r>
            <w:r>
              <w:t xml:space="preserve"> </w:t>
            </w:r>
            <w:proofErr w:type="spellStart"/>
            <w:r w:rsidRPr="00623D6D">
              <w:t>G.Jakobsone</w:t>
            </w:r>
            <w:proofErr w:type="spellEnd"/>
            <w:r>
              <w:t xml:space="preserve">); </w:t>
            </w:r>
          </w:p>
          <w:p w14:paraId="21B21829" w14:textId="0D412F85" w:rsidR="00A95F97" w:rsidRDefault="00A95F97" w:rsidP="00734973">
            <w:pPr>
              <w:ind w:firstLine="0"/>
            </w:pPr>
            <w:r>
              <w:t>24.05. LR1 “Kā labāk dzīvot</w:t>
            </w:r>
            <w:r w:rsidR="0005340A">
              <w:t>”</w:t>
            </w:r>
            <w:r>
              <w:t xml:space="preserve"> (A.Svilāns); </w:t>
            </w:r>
          </w:p>
          <w:p w14:paraId="18E337E8" w14:textId="77777777" w:rsidR="00A95F97" w:rsidRDefault="00A95F97" w:rsidP="00734973">
            <w:pPr>
              <w:ind w:firstLine="0"/>
            </w:pPr>
            <w:r>
              <w:t>12.05. LR4 “</w:t>
            </w:r>
            <w:proofErr w:type="spellStart"/>
            <w:r w:rsidRPr="00DD285D">
              <w:t>Домская</w:t>
            </w:r>
            <w:proofErr w:type="spellEnd"/>
            <w:r w:rsidRPr="00DD285D">
              <w:t xml:space="preserve"> </w:t>
            </w:r>
            <w:proofErr w:type="spellStart"/>
            <w:r w:rsidRPr="00DD285D">
              <w:t>площадь</w:t>
            </w:r>
            <w:proofErr w:type="spellEnd"/>
            <w:r>
              <w:t>” (</w:t>
            </w:r>
            <w:proofErr w:type="spellStart"/>
            <w:r>
              <w:t>A.Svilāns</w:t>
            </w:r>
            <w:proofErr w:type="spellEnd"/>
            <w:r>
              <w:t xml:space="preserve">); </w:t>
            </w:r>
          </w:p>
          <w:p w14:paraId="5B2D0179" w14:textId="77777777" w:rsidR="00A95F97" w:rsidRDefault="00A95F97" w:rsidP="00734973">
            <w:pPr>
              <w:ind w:firstLine="0"/>
            </w:pPr>
            <w:r>
              <w:t xml:space="preserve">16.05. LTV1 “Latvijas </w:t>
            </w:r>
            <w:proofErr w:type="spellStart"/>
            <w:r>
              <w:t>sirdsdziesma</w:t>
            </w:r>
            <w:proofErr w:type="spellEnd"/>
            <w:r>
              <w:t xml:space="preserve">”; </w:t>
            </w:r>
          </w:p>
          <w:p w14:paraId="2067BD43" w14:textId="77777777" w:rsidR="00A95F97" w:rsidRDefault="00A95F97" w:rsidP="00734973">
            <w:pPr>
              <w:ind w:firstLine="0"/>
            </w:pPr>
            <w:r>
              <w:t>11.06. LR1 “Pēcpusdiena” (</w:t>
            </w:r>
            <w:proofErr w:type="spellStart"/>
            <w:r>
              <w:t>L.Višņevska</w:t>
            </w:r>
            <w:proofErr w:type="spellEnd"/>
            <w:r>
              <w:t xml:space="preserve">, </w:t>
            </w:r>
            <w:proofErr w:type="spellStart"/>
            <w:r>
              <w:t>Ģ.Jakštāne</w:t>
            </w:r>
            <w:proofErr w:type="spellEnd"/>
            <w:r>
              <w:t>);</w:t>
            </w:r>
          </w:p>
          <w:p w14:paraId="7B1B6C53" w14:textId="77777777" w:rsidR="00A95F97" w:rsidRDefault="00A95F97" w:rsidP="00734973">
            <w:pPr>
              <w:ind w:firstLine="0"/>
            </w:pPr>
            <w:r>
              <w:t>26.06. LR1 “Kā labāk dzīvot” (</w:t>
            </w:r>
            <w:proofErr w:type="spellStart"/>
            <w:r>
              <w:t>Z.Purne</w:t>
            </w:r>
            <w:proofErr w:type="spellEnd"/>
            <w:r>
              <w:t xml:space="preserve">); </w:t>
            </w:r>
          </w:p>
          <w:p w14:paraId="348C98C5" w14:textId="77777777" w:rsidR="00A95F97" w:rsidRDefault="00A95F97" w:rsidP="00734973">
            <w:pPr>
              <w:ind w:firstLine="0"/>
            </w:pPr>
            <w:r>
              <w:t xml:space="preserve">LR “600 sekundes”- A.Svilāns (par kailgliemežiem); </w:t>
            </w:r>
          </w:p>
          <w:p w14:paraId="7960AC30" w14:textId="77777777" w:rsidR="002625EE" w:rsidRDefault="00A95F97" w:rsidP="00734973">
            <w:pPr>
              <w:ind w:firstLine="0"/>
            </w:pPr>
            <w:r>
              <w:lastRenderedPageBreak/>
              <w:t>LTV “Mēs ar brāli – kolosāli!” (A.Svilāns);</w:t>
            </w:r>
          </w:p>
          <w:p w14:paraId="13F64D1E" w14:textId="3C4A1578" w:rsidR="00A95F97" w:rsidRDefault="002625EE" w:rsidP="00734973">
            <w:pPr>
              <w:ind w:firstLine="0"/>
            </w:pPr>
            <w:r>
              <w:t>LTV 23.10 “900 sekundes” (A.Svilāns)</w:t>
            </w:r>
            <w:r w:rsidR="00A95F97">
              <w:t xml:space="preserve">  </w:t>
            </w:r>
          </w:p>
          <w:p w14:paraId="012662CE" w14:textId="25C7F5C7" w:rsidR="002625EE" w:rsidRDefault="002625EE" w:rsidP="00734973">
            <w:pPr>
              <w:ind w:firstLine="0"/>
            </w:pPr>
            <w:r>
              <w:t>25.11. “Kā labāk dzīvot” (</w:t>
            </w:r>
            <w:proofErr w:type="spellStart"/>
            <w:r>
              <w:t>Z.Purne</w:t>
            </w:r>
            <w:proofErr w:type="spellEnd"/>
            <w:r>
              <w:t>)</w:t>
            </w:r>
          </w:p>
          <w:p w14:paraId="646B3391" w14:textId="368333E9" w:rsidR="00A95F97" w:rsidRPr="002C31A5" w:rsidRDefault="00A95F97" w:rsidP="00A6510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 arī:</w:t>
            </w:r>
          </w:p>
          <w:p w14:paraId="53BDCA4C" w14:textId="734E0B62" w:rsidR="00A95F97" w:rsidRPr="00902475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902475">
              <w:rPr>
                <w:rFonts w:cs="Times New Roman"/>
                <w:szCs w:val="24"/>
              </w:rPr>
              <w:t xml:space="preserve">NBD darbinieku populāri zinātniskās publikācijas – </w:t>
            </w:r>
            <w:r w:rsidR="002625EE">
              <w:rPr>
                <w:rFonts w:cs="Times New Roman"/>
                <w:b/>
                <w:bCs/>
                <w:szCs w:val="24"/>
              </w:rPr>
              <w:t>55</w:t>
            </w:r>
            <w:r w:rsidRPr="00623D6D">
              <w:rPr>
                <w:rFonts w:cs="Times New Roman"/>
                <w:bCs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bCs/>
                <w:szCs w:val="24"/>
              </w:rPr>
              <w:t>o</w:t>
            </w:r>
            <w:r w:rsidRPr="00623D6D">
              <w:rPr>
                <w:rFonts w:cs="Times New Roman"/>
                <w:bCs/>
                <w:szCs w:val="24"/>
              </w:rPr>
              <w:t>r</w:t>
            </w:r>
            <w:r>
              <w:rPr>
                <w:rFonts w:cs="Times New Roman"/>
                <w:bCs/>
                <w:szCs w:val="24"/>
              </w:rPr>
              <w:t>i</w:t>
            </w:r>
            <w:r w:rsidRPr="00623D6D">
              <w:rPr>
                <w:rFonts w:cs="Times New Roman"/>
                <w:bCs/>
                <w:szCs w:val="24"/>
              </w:rPr>
              <w:t>ģinālraksti</w:t>
            </w:r>
            <w:proofErr w:type="spellEnd"/>
            <w:r w:rsidRPr="00623D6D">
              <w:rPr>
                <w:rFonts w:cs="Times New Roman"/>
                <w:bCs/>
                <w:szCs w:val="24"/>
              </w:rPr>
              <w:t>)</w:t>
            </w:r>
          </w:p>
          <w:p w14:paraId="11E63DA8" w14:textId="14CB4F56" w:rsidR="00A95F97" w:rsidRPr="00017E7B" w:rsidRDefault="00A95F97" w:rsidP="00017E7B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t.sk.</w:t>
            </w:r>
            <w:r w:rsidRPr="0090247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grāmata:</w:t>
            </w:r>
            <w:r w:rsidRPr="00902475">
              <w:rPr>
                <w:rFonts w:cs="Times New Roman"/>
                <w:szCs w:val="24"/>
              </w:rPr>
              <w:t xml:space="preserve"> </w:t>
            </w:r>
            <w:r w:rsidRPr="00017E7B">
              <w:rPr>
                <w:rFonts w:cs="Times New Roman"/>
                <w:szCs w:val="24"/>
              </w:rPr>
              <w:t xml:space="preserve">I. Nereta, M. Semerova, </w:t>
            </w:r>
            <w:r w:rsidR="00763582" w:rsidRPr="00017E7B">
              <w:rPr>
                <w:rFonts w:cs="Times New Roman"/>
                <w:szCs w:val="24"/>
              </w:rPr>
              <w:t xml:space="preserve">(2020).  </w:t>
            </w:r>
            <w:r w:rsidRPr="00017E7B">
              <w:rPr>
                <w:rFonts w:cs="Times New Roman"/>
                <w:szCs w:val="24"/>
              </w:rPr>
              <w:t>“Ziemcietes” (179 lpp., 400 ilustrācijas</w:t>
            </w:r>
            <w:r w:rsidR="00763582" w:rsidRPr="00017E7B">
              <w:rPr>
                <w:rFonts w:cs="Times New Roman"/>
                <w:szCs w:val="24"/>
              </w:rPr>
              <w:t>)</w:t>
            </w:r>
            <w:r w:rsidRPr="00017E7B">
              <w:rPr>
                <w:rFonts w:cs="Times New Roman"/>
                <w:szCs w:val="24"/>
              </w:rPr>
              <w:t xml:space="preserve">; </w:t>
            </w:r>
          </w:p>
          <w:p w14:paraId="16625CFD" w14:textId="02CECDC0" w:rsidR="00A95F97" w:rsidRPr="00F235A3" w:rsidRDefault="00A95F97" w:rsidP="002625EE">
            <w:pPr>
              <w:spacing w:before="120"/>
              <w:ind w:firstLine="0"/>
              <w:jc w:val="left"/>
              <w:rPr>
                <w:rFonts w:cs="Times New Roman"/>
                <w:color w:val="76923C" w:themeColor="accent3" w:themeShade="BF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Pr="00902475">
              <w:rPr>
                <w:rFonts w:cs="Times New Roman"/>
                <w:szCs w:val="24"/>
              </w:rPr>
              <w:t xml:space="preserve">aziņojumi presei </w:t>
            </w:r>
            <w:r>
              <w:rPr>
                <w:rFonts w:cs="Times New Roman"/>
                <w:szCs w:val="24"/>
              </w:rPr>
              <w:t xml:space="preserve">un minējumi presē </w:t>
            </w:r>
            <w:r w:rsidRPr="00902475">
              <w:rPr>
                <w:rFonts w:cs="Times New Roman"/>
                <w:szCs w:val="24"/>
              </w:rPr>
              <w:t>–</w:t>
            </w:r>
            <w:r w:rsidRPr="00623D6D">
              <w:rPr>
                <w:rFonts w:cs="Times New Roman"/>
                <w:bCs/>
                <w:szCs w:val="24"/>
              </w:rPr>
              <w:t xml:space="preserve"> </w:t>
            </w:r>
            <w:r w:rsidR="002625EE">
              <w:rPr>
                <w:rFonts w:cs="Times New Roman"/>
                <w:b/>
                <w:szCs w:val="24"/>
              </w:rPr>
              <w:t>37</w:t>
            </w:r>
          </w:p>
        </w:tc>
      </w:tr>
      <w:bookmarkEnd w:id="2"/>
      <w:tr w:rsidR="00A95F97" w:rsidRPr="0037069C" w14:paraId="76B64289" w14:textId="5A1363A7" w:rsidTr="008514A1">
        <w:trPr>
          <w:trHeight w:val="659"/>
        </w:trPr>
        <w:tc>
          <w:tcPr>
            <w:tcW w:w="3397" w:type="dxa"/>
          </w:tcPr>
          <w:p w14:paraId="53BF5A79" w14:textId="412960A6" w:rsidR="00A95F97" w:rsidRPr="0037069C" w:rsidRDefault="00A95F97" w:rsidP="00A6510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7069C">
              <w:lastRenderedPageBreak/>
              <w:t>Uzglabāt izņemtos vai konfiscētos saskaņā ar 1973.</w:t>
            </w:r>
            <w:r>
              <w:t> </w:t>
            </w:r>
            <w:r w:rsidRPr="0037069C">
              <w:t>gada Vašingtonas konvencijas par starptautisko tirdzniecību ar apdraudētajām savvaļas dzīvnieku un augu sugām konvencijas pielikumos iekļauto augu sugu īpatņus līdz kompetentu institūciju attiecīga lēmuma pieņemšanai.</w:t>
            </w:r>
          </w:p>
        </w:tc>
        <w:tc>
          <w:tcPr>
            <w:tcW w:w="1239" w:type="dxa"/>
          </w:tcPr>
          <w:p w14:paraId="6EFEC04D" w14:textId="0BF9758B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3E243CD7" w14:textId="77777777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Uzglabāti (pēc vajadzības) izņemtie vai konfiscētie reto un apdraudēto augu sugu īpatņi līdz kompetentu institūciju attiecīga lēmuma pieņemšanai.</w:t>
            </w:r>
          </w:p>
        </w:tc>
        <w:tc>
          <w:tcPr>
            <w:tcW w:w="5619" w:type="dxa"/>
          </w:tcPr>
          <w:p w14:paraId="0F3EC91E" w14:textId="0FC6188E" w:rsidR="00A95F97" w:rsidRPr="0037069C" w:rsidRDefault="00A95F97" w:rsidP="00ED7D4B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Izņemtie vai konfiscētie reto un apdraudēto augu sugu īpatņi </w:t>
            </w:r>
            <w:r w:rsidR="00ED7D4B">
              <w:rPr>
                <w:rFonts w:cs="Times New Roman"/>
                <w:szCs w:val="24"/>
              </w:rPr>
              <w:t>2020. gadā</w:t>
            </w:r>
            <w:r>
              <w:rPr>
                <w:rFonts w:cs="Times New Roman"/>
                <w:szCs w:val="24"/>
              </w:rPr>
              <w:t xml:space="preserve"> netika saņemti.</w:t>
            </w:r>
          </w:p>
        </w:tc>
      </w:tr>
      <w:tr w:rsidR="00A95F97" w:rsidRPr="0037069C" w14:paraId="64595562" w14:textId="7D052CCF" w:rsidTr="008514A1">
        <w:trPr>
          <w:trHeight w:val="659"/>
        </w:trPr>
        <w:tc>
          <w:tcPr>
            <w:tcW w:w="3397" w:type="dxa"/>
          </w:tcPr>
          <w:p w14:paraId="1BBDF2CA" w14:textId="6EA5FA11" w:rsidR="00A95F97" w:rsidRPr="0037069C" w:rsidRDefault="00A95F97" w:rsidP="00A65103">
            <w:pPr>
              <w:pStyle w:val="NormalWeb"/>
              <w:spacing w:before="0" w:beforeAutospacing="0" w:after="0" w:afterAutospacing="0"/>
              <w:jc w:val="both"/>
            </w:pPr>
            <w:r w:rsidRPr="0037069C">
              <w:t>1</w:t>
            </w:r>
            <w:r>
              <w:t>0</w:t>
            </w:r>
            <w:r w:rsidRPr="0037069C">
              <w:t xml:space="preserve">. Nodrošināt </w:t>
            </w:r>
            <w:r w:rsidRPr="00DC4AA1">
              <w:t>Eir</w:t>
            </w:r>
            <w:r>
              <w:t>opas Reģionālās attīstības fonda (turpmāk – ERAF) projekta “</w:t>
            </w:r>
            <w:r w:rsidRPr="0037069C">
              <w:t xml:space="preserve">Bioloģiskās daudzveidības saglabāšanas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infrastruktūras izveide” attīstību (ekspozīciju pilnveidošanu).</w:t>
            </w:r>
          </w:p>
        </w:tc>
        <w:tc>
          <w:tcPr>
            <w:tcW w:w="1239" w:type="dxa"/>
          </w:tcPr>
          <w:p w14:paraId="6117E122" w14:textId="70D00E38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6C24C691" w14:textId="1169F98C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ERAF projekta</w:t>
            </w:r>
            <w:r>
              <w:rPr>
                <w:rFonts w:cs="Times New Roman"/>
                <w:szCs w:val="24"/>
              </w:rPr>
              <w:t xml:space="preserve"> “</w:t>
            </w:r>
            <w:r w:rsidRPr="0037069C">
              <w:rPr>
                <w:rFonts w:cs="Times New Roman"/>
                <w:szCs w:val="24"/>
              </w:rPr>
              <w:t xml:space="preserve">Bioloģiskās daudzveidības saglabāšanas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infrastruktūras izveide” attīstība.</w:t>
            </w:r>
          </w:p>
        </w:tc>
        <w:tc>
          <w:tcPr>
            <w:tcW w:w="5619" w:type="dxa"/>
          </w:tcPr>
          <w:p w14:paraId="59E2941F" w14:textId="0D3A7D88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ERAF projekta</w:t>
            </w:r>
            <w:r>
              <w:rPr>
                <w:rFonts w:cs="Times New Roman"/>
                <w:szCs w:val="24"/>
              </w:rPr>
              <w:t xml:space="preserve"> “</w:t>
            </w:r>
            <w:r w:rsidRPr="0037069C">
              <w:rPr>
                <w:rFonts w:cs="Times New Roman"/>
                <w:szCs w:val="24"/>
              </w:rPr>
              <w:t xml:space="preserve">Bioloģiskās daudzveidības saglabāšanas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infrastruktūras izveide” attīstība.</w:t>
            </w:r>
          </w:p>
        </w:tc>
      </w:tr>
      <w:tr w:rsidR="00A95F97" w:rsidRPr="0037069C" w14:paraId="62E885C6" w14:textId="51CB1982" w:rsidTr="008514A1">
        <w:trPr>
          <w:trHeight w:val="659"/>
        </w:trPr>
        <w:tc>
          <w:tcPr>
            <w:tcW w:w="3397" w:type="dxa"/>
          </w:tcPr>
          <w:p w14:paraId="522D6E90" w14:textId="2EC59D0D" w:rsidR="00A95F97" w:rsidRPr="0037069C" w:rsidRDefault="00A95F97" w:rsidP="00A65103">
            <w:pPr>
              <w:pStyle w:val="NormalWeb"/>
              <w:spacing w:before="0" w:beforeAutospacing="0" w:after="0" w:afterAutospacing="0"/>
              <w:jc w:val="both"/>
            </w:pPr>
            <w:r w:rsidRPr="0037069C">
              <w:t>1</w:t>
            </w:r>
            <w:r>
              <w:t>1</w:t>
            </w:r>
            <w:r w:rsidRPr="0037069C">
              <w:t xml:space="preserve">. Nodrošināt NBD kompetencē esošo augu bioloģiskās daudzveidības </w:t>
            </w:r>
            <w:proofErr w:type="spellStart"/>
            <w:r w:rsidRPr="0037069C">
              <w:rPr>
                <w:i/>
              </w:rPr>
              <w:t>Ex</w:t>
            </w:r>
            <w:proofErr w:type="spellEnd"/>
            <w:r w:rsidRPr="0037069C">
              <w:rPr>
                <w:i/>
              </w:rPr>
              <w:t xml:space="preserve"> situ</w:t>
            </w:r>
            <w:r w:rsidRPr="0037069C">
              <w:t xml:space="preserve"> izpētes un saglabāšanas infrastruktūras modernizāciju.</w:t>
            </w:r>
          </w:p>
        </w:tc>
        <w:tc>
          <w:tcPr>
            <w:tcW w:w="1239" w:type="dxa"/>
          </w:tcPr>
          <w:p w14:paraId="33F75B9C" w14:textId="11E46AD0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33824C96" w14:textId="77777777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Nodrošināta NBD kompetencē esošās augu valsts bioloģiskās daudzveidības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izpētes un saglabāšanas infrastruktūras uzturēšana. </w:t>
            </w:r>
          </w:p>
          <w:p w14:paraId="28C0D2F6" w14:textId="60F3FD0F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Uzturēta nozares zinātniskās literatūras </w:t>
            </w:r>
            <w:r w:rsidRPr="0037069C">
              <w:rPr>
                <w:rFonts w:cs="Times New Roman"/>
                <w:szCs w:val="24"/>
              </w:rPr>
              <w:lastRenderedPageBreak/>
              <w:t>grāmatu krātuve 3 000 vienības</w:t>
            </w:r>
            <w:r>
              <w:rPr>
                <w:rFonts w:cs="Times New Roman"/>
                <w:szCs w:val="24"/>
              </w:rPr>
              <w:t>.</w:t>
            </w:r>
          </w:p>
          <w:p w14:paraId="0869F140" w14:textId="77777777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Izstrādāti priekšlikumi pētniecības un uzturēšanas infrastruktūras modernizācijai.</w:t>
            </w:r>
          </w:p>
        </w:tc>
        <w:tc>
          <w:tcPr>
            <w:tcW w:w="5619" w:type="dxa"/>
          </w:tcPr>
          <w:p w14:paraId="23B40E6C" w14:textId="77777777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 xml:space="preserve">Nodrošināta NBD kompetencē esošās augu valsts bioloģiskās daudzveidības </w:t>
            </w:r>
            <w:proofErr w:type="spellStart"/>
            <w:r w:rsidRPr="0037069C">
              <w:rPr>
                <w:rFonts w:cs="Times New Roman"/>
                <w:i/>
                <w:szCs w:val="24"/>
              </w:rPr>
              <w:t>Ex</w:t>
            </w:r>
            <w:proofErr w:type="spellEnd"/>
            <w:r w:rsidRPr="0037069C">
              <w:rPr>
                <w:rFonts w:cs="Times New Roman"/>
                <w:i/>
                <w:szCs w:val="24"/>
              </w:rPr>
              <w:t xml:space="preserve"> situ</w:t>
            </w:r>
            <w:r w:rsidRPr="0037069C">
              <w:rPr>
                <w:rFonts w:cs="Times New Roman"/>
                <w:szCs w:val="24"/>
              </w:rPr>
              <w:t xml:space="preserve"> izpētes un saglabāšanas infrastruktūras uzturēšana. </w:t>
            </w:r>
          </w:p>
          <w:p w14:paraId="6358DB78" w14:textId="5A915BB7" w:rsidR="00A95F97" w:rsidRPr="005E6320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Uzturēta nozares zinātniskās literatūras grāmatu krātuve 3 000 vienības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95F97" w:rsidRPr="0037069C" w14:paraId="3ADC0BD2" w14:textId="15156BCE" w:rsidTr="008514A1">
        <w:trPr>
          <w:trHeight w:val="659"/>
        </w:trPr>
        <w:tc>
          <w:tcPr>
            <w:tcW w:w="3397" w:type="dxa"/>
          </w:tcPr>
          <w:p w14:paraId="0D60EE73" w14:textId="540C8578" w:rsidR="00A95F97" w:rsidRPr="0037069C" w:rsidRDefault="00A95F97" w:rsidP="00A6510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7069C">
              <w:t>Veikt invāzijas tendences uzrādījušo citzemju augu sugu izplatības monitoringu.</w:t>
            </w:r>
          </w:p>
        </w:tc>
        <w:tc>
          <w:tcPr>
            <w:tcW w:w="1239" w:type="dxa"/>
          </w:tcPr>
          <w:p w14:paraId="5AA86C5F" w14:textId="3FC49862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0A525401" w14:textId="77777777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Apzinātas citzemju sugas, kas izrādījušas invāzijas tendences Latvijā.</w:t>
            </w:r>
          </w:p>
          <w:p w14:paraId="136D5586" w14:textId="4E88EA90" w:rsidR="00A95F97" w:rsidRPr="00C32CAF" w:rsidRDefault="00A95F97" w:rsidP="00A65103">
            <w:pPr>
              <w:rPr>
                <w:rFonts w:cs="Times New Roman"/>
                <w:szCs w:val="24"/>
              </w:rPr>
            </w:pPr>
          </w:p>
        </w:tc>
        <w:tc>
          <w:tcPr>
            <w:tcW w:w="5619" w:type="dxa"/>
          </w:tcPr>
          <w:p w14:paraId="6476C121" w14:textId="79D4FC47" w:rsidR="00A95F97" w:rsidRPr="00E1053F" w:rsidRDefault="00A95F97" w:rsidP="00A65103">
            <w:pPr>
              <w:pStyle w:val="ListParagraph"/>
              <w:ind w:left="6"/>
              <w:rPr>
                <w:rFonts w:cs="Times New Roman"/>
                <w:color w:val="FF0000"/>
                <w:szCs w:val="24"/>
              </w:rPr>
            </w:pPr>
            <w:r w:rsidRPr="005E6320">
              <w:rPr>
                <w:rFonts w:cs="Times New Roman"/>
                <w:szCs w:val="24"/>
              </w:rPr>
              <w:t>Sadarbībā ar Zemk</w:t>
            </w:r>
            <w:r>
              <w:rPr>
                <w:rFonts w:cs="Times New Roman"/>
                <w:szCs w:val="24"/>
              </w:rPr>
              <w:t>opības</w:t>
            </w:r>
            <w:r w:rsidRPr="005E632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</w:t>
            </w:r>
            <w:r w:rsidRPr="005E6320">
              <w:rPr>
                <w:rFonts w:cs="Times New Roman"/>
                <w:szCs w:val="24"/>
              </w:rPr>
              <w:t>in</w:t>
            </w:r>
            <w:r>
              <w:rPr>
                <w:rFonts w:cs="Times New Roman"/>
                <w:szCs w:val="24"/>
              </w:rPr>
              <w:t>istrijas</w:t>
            </w:r>
            <w:r w:rsidRPr="005E6320">
              <w:rPr>
                <w:rFonts w:cs="Times New Roman"/>
                <w:szCs w:val="24"/>
              </w:rPr>
              <w:t xml:space="preserve"> Augu aizsardzības dienestu, </w:t>
            </w:r>
            <w:r>
              <w:rPr>
                <w:rFonts w:cs="Times New Roman"/>
                <w:szCs w:val="24"/>
              </w:rPr>
              <w:t xml:space="preserve">NBD teritorijā </w:t>
            </w:r>
            <w:r w:rsidRPr="005E6320">
              <w:rPr>
                <w:rFonts w:cs="Times New Roman"/>
                <w:szCs w:val="24"/>
              </w:rPr>
              <w:t xml:space="preserve">sagatavota </w:t>
            </w:r>
            <w:r>
              <w:rPr>
                <w:rFonts w:cs="Times New Roman"/>
                <w:szCs w:val="24"/>
              </w:rPr>
              <w:t xml:space="preserve">un novadīta no 29. maija līdz 1. oktobrim </w:t>
            </w:r>
            <w:r w:rsidRPr="005E6320">
              <w:rPr>
                <w:rFonts w:cs="Times New Roman"/>
                <w:szCs w:val="24"/>
              </w:rPr>
              <w:t xml:space="preserve">orientēšanās spēle par ES </w:t>
            </w:r>
            <w:proofErr w:type="spellStart"/>
            <w:r w:rsidRPr="005E6320">
              <w:rPr>
                <w:rFonts w:cs="Times New Roman"/>
                <w:szCs w:val="24"/>
              </w:rPr>
              <w:t>inv</w:t>
            </w:r>
            <w:r>
              <w:rPr>
                <w:rFonts w:cs="Times New Roman"/>
                <w:szCs w:val="24"/>
              </w:rPr>
              <w:t>a</w:t>
            </w:r>
            <w:r w:rsidRPr="005E6320">
              <w:rPr>
                <w:rFonts w:cs="Times New Roman"/>
                <w:szCs w:val="24"/>
              </w:rPr>
              <w:t>zīvajām</w:t>
            </w:r>
            <w:proofErr w:type="spellEnd"/>
            <w:r w:rsidRPr="005E6320">
              <w:rPr>
                <w:rFonts w:cs="Times New Roman"/>
                <w:szCs w:val="24"/>
              </w:rPr>
              <w:t xml:space="preserve"> sugām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95F97" w:rsidRPr="0037069C" w14:paraId="5CD2D6F9" w14:textId="265D053C" w:rsidTr="008514A1">
        <w:trPr>
          <w:trHeight w:val="659"/>
        </w:trPr>
        <w:tc>
          <w:tcPr>
            <w:tcW w:w="3397" w:type="dxa"/>
          </w:tcPr>
          <w:p w14:paraId="26BE424B" w14:textId="3EFEBF0E" w:rsidR="00A95F97" w:rsidRPr="0037069C" w:rsidRDefault="00A95F97" w:rsidP="00A651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84" w:hanging="284"/>
              <w:jc w:val="both"/>
            </w:pPr>
            <w:r w:rsidRPr="0037069C">
              <w:t>Dabas kapitāla izmantošana zaļās tautsaimniecības veicināšanā nodrošināšana (JPI 21_04_P):</w:t>
            </w:r>
          </w:p>
        </w:tc>
        <w:tc>
          <w:tcPr>
            <w:tcW w:w="1239" w:type="dxa"/>
          </w:tcPr>
          <w:p w14:paraId="6C020A44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2550B66F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2781" w:type="dxa"/>
          </w:tcPr>
          <w:p w14:paraId="2473912D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00951E74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73BDF6F8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19" w:type="dxa"/>
          </w:tcPr>
          <w:p w14:paraId="59B87617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  <w:p w14:paraId="14972840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05EFD534" w14:textId="7777777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</w:p>
        </w:tc>
      </w:tr>
      <w:tr w:rsidR="00A95F97" w:rsidRPr="0037069C" w14:paraId="2BC48195" w14:textId="32AD7572" w:rsidTr="008514A1">
        <w:trPr>
          <w:trHeight w:val="659"/>
        </w:trPr>
        <w:tc>
          <w:tcPr>
            <w:tcW w:w="3397" w:type="dxa"/>
          </w:tcPr>
          <w:p w14:paraId="1F8DF94F" w14:textId="0524E51F" w:rsidR="00A95F97" w:rsidRPr="0037069C" w:rsidRDefault="00A95F97" w:rsidP="00A65103">
            <w:pPr>
              <w:pStyle w:val="NormalWeb"/>
              <w:tabs>
                <w:tab w:val="left" w:pos="1163"/>
                <w:tab w:val="left" w:pos="1588"/>
              </w:tabs>
              <w:spacing w:before="0" w:beforeAutospacing="0" w:after="0" w:afterAutospacing="0"/>
              <w:ind w:left="284" w:firstLine="284"/>
              <w:jc w:val="both"/>
            </w:pPr>
            <w:r w:rsidRPr="0037069C">
              <w:t>1</w:t>
            </w:r>
            <w:r>
              <w:t>3.1. </w:t>
            </w:r>
            <w:r w:rsidRPr="0037069C">
              <w:t>NBD funkcionējošas etnogrāfiskās lauku sētas un etnobotānikas ekspozīcijas izveide</w:t>
            </w:r>
            <w:r>
              <w:t xml:space="preserve"> un</w:t>
            </w:r>
            <w:r w:rsidRPr="0037069C">
              <w:t xml:space="preserve"> uzturēšana;</w:t>
            </w:r>
          </w:p>
        </w:tc>
        <w:tc>
          <w:tcPr>
            <w:tcW w:w="1239" w:type="dxa"/>
          </w:tcPr>
          <w:p w14:paraId="24A1FFED" w14:textId="3C2E88DA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75E3F1B9" w14:textId="055349B8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t>Uz 20.gs. 20. gados NBD izbūvētās un 2017.-2019. gadā rekonstruētas lauku sētas bāzes būvju rekonstrukcijas darbi ir pabeigti, notiek telpu iekārtošana un ekspozīcijas papildināšana</w:t>
            </w:r>
          </w:p>
        </w:tc>
        <w:tc>
          <w:tcPr>
            <w:tcW w:w="5619" w:type="dxa"/>
          </w:tcPr>
          <w:p w14:paraId="44BD431D" w14:textId="6B5EC508" w:rsidR="00A95F97" w:rsidRPr="0037069C" w:rsidRDefault="00A95F97" w:rsidP="006453B1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t xml:space="preserve">Uz 20.gs. 20. gados NBD izbūvētās un 2017.-2019. gadā rekonstruētas lauku sētas </w:t>
            </w:r>
            <w:r w:rsidRPr="00464C46">
              <w:t>bāzes būvju rekonstrukcijas darbi ir pabeigti, notiek telpu iekārtošana un ekspozīcijas papildināšana</w:t>
            </w:r>
            <w:r w:rsidR="00464C46" w:rsidRPr="00464C46">
              <w:t>.</w:t>
            </w:r>
          </w:p>
        </w:tc>
      </w:tr>
      <w:tr w:rsidR="00A95F97" w:rsidRPr="0037069C" w14:paraId="0CE6749D" w14:textId="090E15CB" w:rsidTr="008514A1">
        <w:trPr>
          <w:trHeight w:val="578"/>
        </w:trPr>
        <w:tc>
          <w:tcPr>
            <w:tcW w:w="3397" w:type="dxa"/>
          </w:tcPr>
          <w:p w14:paraId="2CAC0700" w14:textId="253E6CF5" w:rsidR="00A95F97" w:rsidRPr="002E0427" w:rsidRDefault="00A95F97" w:rsidP="00A65103">
            <w:pPr>
              <w:ind w:left="284" w:firstLine="284"/>
              <w:rPr>
                <w:rFonts w:cs="Times New Roman"/>
                <w:szCs w:val="24"/>
              </w:rPr>
            </w:pPr>
            <w:r w:rsidRPr="002E0427">
              <w:rPr>
                <w:rFonts w:cs="Times New Roman"/>
                <w:szCs w:val="24"/>
                <w:lang w:eastAsia="lv-LV"/>
              </w:rPr>
              <w:t>1</w:t>
            </w:r>
            <w:r>
              <w:rPr>
                <w:rFonts w:cs="Times New Roman"/>
                <w:szCs w:val="24"/>
                <w:lang w:eastAsia="lv-LV"/>
              </w:rPr>
              <w:t>3</w:t>
            </w:r>
            <w:r w:rsidRPr="002E0427">
              <w:rPr>
                <w:rFonts w:cs="Times New Roman"/>
                <w:szCs w:val="24"/>
                <w:lang w:eastAsia="lv-LV"/>
              </w:rPr>
              <w:t>.2. Iežu un minerālu brīvdabas ekspozīcijas uzturēšana</w:t>
            </w:r>
            <w:r>
              <w:rPr>
                <w:rFonts w:cs="Times New Roman"/>
                <w:szCs w:val="24"/>
                <w:lang w:eastAsia="lv-LV"/>
              </w:rPr>
              <w:t xml:space="preserve"> un papildināšana</w:t>
            </w:r>
            <w:r w:rsidRPr="002E0427">
              <w:rPr>
                <w:rFonts w:cs="Times New Roman"/>
                <w:szCs w:val="24"/>
                <w:lang w:eastAsia="lv-LV"/>
              </w:rPr>
              <w:t>.</w:t>
            </w:r>
          </w:p>
        </w:tc>
        <w:tc>
          <w:tcPr>
            <w:tcW w:w="1239" w:type="dxa"/>
          </w:tcPr>
          <w:p w14:paraId="5E95449E" w14:textId="16F2B45F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1F765564" w14:textId="59136CF4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 xml:space="preserve">Uzturēta un papildināta Latvijas minerālu un iežu brīvdabas ekspozīcija. </w:t>
            </w:r>
          </w:p>
        </w:tc>
        <w:tc>
          <w:tcPr>
            <w:tcW w:w="5619" w:type="dxa"/>
          </w:tcPr>
          <w:p w14:paraId="19B697B3" w14:textId="351CF4EA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Uzturēta un papildināta Latvijas minerālu un iežu brīvdabas ekspozīcija.</w:t>
            </w:r>
          </w:p>
        </w:tc>
      </w:tr>
      <w:tr w:rsidR="00A95F97" w:rsidRPr="0037069C" w14:paraId="074E2028" w14:textId="0B11B198" w:rsidTr="008514A1">
        <w:trPr>
          <w:trHeight w:val="659"/>
        </w:trPr>
        <w:tc>
          <w:tcPr>
            <w:tcW w:w="3397" w:type="dxa"/>
          </w:tcPr>
          <w:p w14:paraId="00146290" w14:textId="398D8E5B" w:rsidR="00A95F97" w:rsidRPr="0037069C" w:rsidRDefault="00A95F97" w:rsidP="00A65103">
            <w:pPr>
              <w:ind w:left="284" w:firstLine="284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  <w:lang w:eastAsia="lv-LV"/>
              </w:rPr>
              <w:t>1</w:t>
            </w:r>
            <w:r>
              <w:rPr>
                <w:rFonts w:cs="Times New Roman"/>
                <w:szCs w:val="24"/>
                <w:lang w:eastAsia="lv-LV"/>
              </w:rPr>
              <w:t>3</w:t>
            </w:r>
            <w:r w:rsidRPr="0037069C">
              <w:rPr>
                <w:rFonts w:cs="Times New Roman"/>
                <w:szCs w:val="24"/>
                <w:lang w:eastAsia="lv-LV"/>
              </w:rPr>
              <w:t>.3. NBD kolekciju pieejamības nodrošināšana (meliorācijas, ceļu tīklu sistēmas rekonstrukcija) un uzturēšana.</w:t>
            </w:r>
          </w:p>
        </w:tc>
        <w:tc>
          <w:tcPr>
            <w:tcW w:w="1239" w:type="dxa"/>
          </w:tcPr>
          <w:p w14:paraId="2915D248" w14:textId="511920ED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4530CED4" w14:textId="76450A03" w:rsidR="00A95F97" w:rsidRPr="00FA72F6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Uzturēts NBD dendrārija ceļu tīkls, meliorācijas un ūdensapgādes sistēmas.</w:t>
            </w:r>
            <w:r>
              <w:rPr>
                <w:rFonts w:cs="Times New Roman"/>
                <w:szCs w:val="24"/>
              </w:rPr>
              <w:t xml:space="preserve"> </w:t>
            </w:r>
            <w:r w:rsidRPr="005D45D0">
              <w:rPr>
                <w:rFonts w:cs="Times New Roman"/>
                <w:szCs w:val="24"/>
              </w:rPr>
              <w:t>Kolekciju pieejamības ietvaros notiek rekonstrukcija Pārtikas, aromātisko un ārstniecības augu ekspozīcijā</w:t>
            </w:r>
            <w:r>
              <w:rPr>
                <w:rFonts w:cs="Times New Roman"/>
                <w:szCs w:val="24"/>
              </w:rPr>
              <w:t>,</w:t>
            </w:r>
            <w:r w:rsidRPr="005D45D0">
              <w:rPr>
                <w:rFonts w:cs="Times New Roman"/>
                <w:szCs w:val="24"/>
              </w:rPr>
              <w:t xml:space="preserve"> kas turpināsies 2020</w:t>
            </w:r>
            <w:r>
              <w:rPr>
                <w:rFonts w:cs="Times New Roman"/>
                <w:szCs w:val="24"/>
              </w:rPr>
              <w:t xml:space="preserve">. un </w:t>
            </w:r>
            <w:r w:rsidRPr="005D45D0">
              <w:rPr>
                <w:rFonts w:cs="Times New Roman"/>
                <w:szCs w:val="24"/>
              </w:rPr>
              <w:lastRenderedPageBreak/>
              <w:t>2021</w:t>
            </w:r>
            <w:r>
              <w:rPr>
                <w:rFonts w:cs="Times New Roman"/>
                <w:szCs w:val="24"/>
              </w:rPr>
              <w:t>.</w:t>
            </w:r>
            <w:r w:rsidRPr="005D45D0">
              <w:rPr>
                <w:rFonts w:cs="Times New Roman"/>
                <w:szCs w:val="24"/>
              </w:rPr>
              <w:t xml:space="preserve"> gadā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9" w:type="dxa"/>
          </w:tcPr>
          <w:p w14:paraId="6EE9A1ED" w14:textId="0E89F683" w:rsidR="00A95F97" w:rsidRDefault="00A95F97" w:rsidP="00B40490">
            <w:pPr>
              <w:pStyle w:val="ListParagraph"/>
              <w:ind w:left="6"/>
              <w:rPr>
                <w:rFonts w:cs="Times New Roman"/>
              </w:rPr>
            </w:pPr>
            <w:r w:rsidRPr="005D45D0">
              <w:rPr>
                <w:rFonts w:cs="Times New Roman"/>
                <w:szCs w:val="24"/>
              </w:rPr>
              <w:lastRenderedPageBreak/>
              <w:t>Uzturēts NBD dendrārija ceļu tīkls, meliorācijas un ūdensapgādes sistēmas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</w:rPr>
              <w:t>p</w:t>
            </w:r>
            <w:r w:rsidRPr="00A8404A">
              <w:rPr>
                <w:rFonts w:cs="Times New Roman"/>
              </w:rPr>
              <w:t xml:space="preserve">apildinātas un atjaunotas kolekciju etiķetes, veikts siltumnīcu galdu remonts, iegādāti materiāli augu </w:t>
            </w:r>
            <w:proofErr w:type="spellStart"/>
            <w:r w:rsidRPr="00A8404A">
              <w:rPr>
                <w:rFonts w:cs="Times New Roman"/>
              </w:rPr>
              <w:t>mulčēšanai</w:t>
            </w:r>
            <w:proofErr w:type="spellEnd"/>
            <w:r w:rsidRPr="00A8404A">
              <w:rPr>
                <w:rFonts w:cs="Times New Roman"/>
              </w:rPr>
              <w:t xml:space="preserve"> un kociņu nostiprināšanai, remontēta un uzturēta kolekciju kopšanas</w:t>
            </w:r>
            <w:r>
              <w:rPr>
                <w:rFonts w:cs="Times New Roman"/>
              </w:rPr>
              <w:t xml:space="preserve"> </w:t>
            </w:r>
            <w:r w:rsidRPr="00A8404A">
              <w:rPr>
                <w:rFonts w:cs="Times New Roman"/>
              </w:rPr>
              <w:t>tehnika.</w:t>
            </w:r>
            <w:r>
              <w:rPr>
                <w:rFonts w:cs="Times New Roman"/>
              </w:rPr>
              <w:t xml:space="preserve"> </w:t>
            </w:r>
            <w:r w:rsidRPr="006F3ED2">
              <w:rPr>
                <w:rFonts w:cs="Times New Roman"/>
                <w:szCs w:val="24"/>
              </w:rPr>
              <w:t xml:space="preserve">Kolekciju papildināšanai izaudzēti </w:t>
            </w:r>
            <w:r>
              <w:rPr>
                <w:rFonts w:cs="Times New Roman"/>
                <w:szCs w:val="24"/>
              </w:rPr>
              <w:t xml:space="preserve">un iestādīti </w:t>
            </w:r>
            <w:r w:rsidRPr="006F3ED2">
              <w:rPr>
                <w:rFonts w:cs="Times New Roman"/>
                <w:szCs w:val="24"/>
              </w:rPr>
              <w:t>stādi</w:t>
            </w:r>
            <w:r w:rsidR="005E7219">
              <w:rPr>
                <w:rFonts w:cs="Times New Roman"/>
                <w:szCs w:val="24"/>
              </w:rPr>
              <w:t>, veikti kopšanas darbi - irdināšana, ravēšana, laistīšana, zāles pļaušana.</w:t>
            </w:r>
          </w:p>
          <w:p w14:paraId="114B0D69" w14:textId="62003B20" w:rsidR="00A95F97" w:rsidRPr="008D19AE" w:rsidRDefault="00A95F97" w:rsidP="008D19AE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0B4037">
              <w:rPr>
                <w:rFonts w:cs="Times New Roman"/>
              </w:rPr>
              <w:t>30.03.2020. g. izsludināts ‘’Pārtikas, ārstniecības un aizsargājamo augu ekspozīcijas un lapenes</w:t>
            </w:r>
            <w:r w:rsidRPr="008E2937">
              <w:rPr>
                <w:rFonts w:cs="Times New Roman"/>
              </w:rPr>
              <w:t xml:space="preserve"> izbūve </w:t>
            </w:r>
            <w:r w:rsidRPr="008E2937">
              <w:rPr>
                <w:rFonts w:cs="Times New Roman"/>
              </w:rPr>
              <w:lastRenderedPageBreak/>
              <w:t xml:space="preserve">Nacionālajā botāniskajā dārzā </w:t>
            </w:r>
            <w:r>
              <w:rPr>
                <w:rFonts w:cs="Times New Roman"/>
              </w:rPr>
              <w:t>2</w:t>
            </w:r>
            <w:r w:rsidRPr="008E2937">
              <w:rPr>
                <w:rFonts w:cs="Times New Roman"/>
              </w:rPr>
              <w:t>. kārta’’ iepirkums identifikācijas Nr.</w:t>
            </w:r>
            <w:r>
              <w:rPr>
                <w:rFonts w:cs="Times New Roman"/>
              </w:rPr>
              <w:t xml:space="preserve"> NBD 2020/3.</w:t>
            </w:r>
            <w:r w:rsidRPr="008E2937">
              <w:rPr>
                <w:rFonts w:cs="Times New Roman"/>
              </w:rPr>
              <w:t xml:space="preserve"> </w:t>
            </w:r>
            <w:bookmarkStart w:id="4" w:name="_Hlk23490732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Iepirkuma rezultātā noslēgts iepirkuma līgums Nr.NBD2020/3/IP no 29.04.2020.g. ar </w:t>
            </w:r>
            <w:proofErr w:type="spellStart"/>
            <w:r>
              <w:rPr>
                <w:rFonts w:cs="Times New Roman"/>
                <w:szCs w:val="24"/>
              </w:rPr>
              <w:t>Modo</w:t>
            </w:r>
            <w:proofErr w:type="spellEnd"/>
            <w:r>
              <w:rPr>
                <w:rFonts w:cs="Times New Roman"/>
                <w:szCs w:val="24"/>
              </w:rPr>
              <w:t xml:space="preserve"> Golf SIA. </w:t>
            </w:r>
            <w:bookmarkEnd w:id="4"/>
            <w:r w:rsidR="00C571DC">
              <w:rPr>
                <w:rFonts w:cs="Times New Roman"/>
                <w:szCs w:val="24"/>
              </w:rPr>
              <w:t>Sakarā ar COVID 19 darbu uzsākšana no 2. ceturkšņa tika pārcelta uz 3.</w:t>
            </w:r>
            <w:r w:rsidR="00D77F76">
              <w:rPr>
                <w:rFonts w:cs="Times New Roman"/>
                <w:szCs w:val="24"/>
              </w:rPr>
              <w:t xml:space="preserve"> un 4.</w:t>
            </w:r>
            <w:r w:rsidR="00C571DC">
              <w:rPr>
                <w:rFonts w:cs="Times New Roman"/>
                <w:szCs w:val="24"/>
              </w:rPr>
              <w:t xml:space="preserve"> ceturksni. </w:t>
            </w:r>
            <w:r w:rsidR="00C571DC" w:rsidRPr="006453B1">
              <w:rPr>
                <w:rFonts w:cs="Times New Roman"/>
                <w:szCs w:val="24"/>
              </w:rPr>
              <w:t xml:space="preserve">3. ceturksnī uzsākti </w:t>
            </w:r>
            <w:r w:rsidR="006453B1" w:rsidRPr="006453B1">
              <w:rPr>
                <w:rFonts w:cs="Times New Roman"/>
                <w:szCs w:val="24"/>
              </w:rPr>
              <w:t>būvdarbi</w:t>
            </w:r>
            <w:r w:rsidR="00464C46">
              <w:rPr>
                <w:rFonts w:cs="Times New Roman"/>
                <w:szCs w:val="24"/>
              </w:rPr>
              <w:t xml:space="preserve"> un</w:t>
            </w:r>
            <w:r w:rsidR="006453B1" w:rsidRPr="006453B1">
              <w:rPr>
                <w:rFonts w:cs="Times New Roman"/>
                <w:szCs w:val="24"/>
              </w:rPr>
              <w:t xml:space="preserve"> </w:t>
            </w:r>
            <w:r w:rsidR="006453B1" w:rsidRPr="00464C46">
              <w:rPr>
                <w:rFonts w:cs="Times New Roman"/>
                <w:szCs w:val="24"/>
              </w:rPr>
              <w:t xml:space="preserve">4.ceturksnī </w:t>
            </w:r>
            <w:r w:rsidR="00464C46" w:rsidRPr="00464C46">
              <w:rPr>
                <w:rFonts w:cs="Times New Roman"/>
                <w:szCs w:val="24"/>
              </w:rPr>
              <w:t>darbi pabeigti.</w:t>
            </w:r>
          </w:p>
        </w:tc>
      </w:tr>
      <w:tr w:rsidR="00A95F97" w:rsidRPr="0037069C" w14:paraId="043243C6" w14:textId="0878E334" w:rsidTr="008514A1">
        <w:trPr>
          <w:trHeight w:val="659"/>
        </w:trPr>
        <w:tc>
          <w:tcPr>
            <w:tcW w:w="3397" w:type="dxa"/>
          </w:tcPr>
          <w:p w14:paraId="38F8DFD1" w14:textId="2F55A93A" w:rsidR="00A95F97" w:rsidRPr="002E0427" w:rsidRDefault="00A95F97" w:rsidP="00A65103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cs="Times New Roman"/>
                <w:szCs w:val="24"/>
                <w:lang w:eastAsia="lv-LV"/>
              </w:rPr>
            </w:pPr>
            <w:r w:rsidRPr="002E0427">
              <w:rPr>
                <w:rFonts w:cs="Times New Roman"/>
                <w:szCs w:val="24"/>
                <w:lang w:eastAsia="lv-LV"/>
              </w:rPr>
              <w:lastRenderedPageBreak/>
              <w:t>Dalība E</w:t>
            </w:r>
            <w:r>
              <w:rPr>
                <w:rFonts w:cs="Times New Roman"/>
                <w:szCs w:val="24"/>
                <w:lang w:eastAsia="lv-LV"/>
              </w:rPr>
              <w:t xml:space="preserve">iropas </w:t>
            </w:r>
            <w:r w:rsidRPr="002E0427">
              <w:rPr>
                <w:rFonts w:cs="Times New Roman"/>
                <w:szCs w:val="24"/>
                <w:lang w:eastAsia="lv-LV"/>
              </w:rPr>
              <w:t>S</w:t>
            </w:r>
            <w:r>
              <w:rPr>
                <w:rFonts w:cs="Times New Roman"/>
                <w:szCs w:val="24"/>
                <w:lang w:eastAsia="lv-LV"/>
              </w:rPr>
              <w:t>avienības</w:t>
            </w:r>
            <w:r w:rsidRPr="002E0427">
              <w:rPr>
                <w:rFonts w:cs="Times New Roman"/>
                <w:szCs w:val="24"/>
                <w:lang w:eastAsia="lv-LV"/>
              </w:rPr>
              <w:t xml:space="preserve"> Kohēzijas fonda līdzfinansētā projektā </w:t>
            </w:r>
            <w:r w:rsidRPr="002E0427">
              <w:t>“Valsts vides monitoringa programmu un kontroles sistēmas attīstība un sabiedrības līdzdalības veicināšana, pilnveidojot nacionālas nozīmes vides informācijas un izglītības centru infrastruktūru” ka Sadarbības partneris (</w:t>
            </w:r>
            <w:r>
              <w:t>2017. gada 28. jūnija s</w:t>
            </w:r>
            <w:r w:rsidRPr="002E0427">
              <w:t>a</w:t>
            </w:r>
            <w:r>
              <w:t xml:space="preserve">darbības līgums Nr. 1-20/131 starp Valsts reģionālās attīstības aģentūras </w:t>
            </w:r>
            <w:r w:rsidRPr="002E0427">
              <w:t>Latvijas vides aizsardzības fonda administrāciju</w:t>
            </w:r>
            <w:r>
              <w:t xml:space="preserve"> un NBD</w:t>
            </w:r>
            <w:r w:rsidRPr="002E0427">
              <w:t>, k</w:t>
            </w:r>
            <w:r>
              <w:t>ā</w:t>
            </w:r>
            <w:r w:rsidRPr="002E0427">
              <w:t xml:space="preserve"> Vadošo partneri)</w:t>
            </w:r>
          </w:p>
        </w:tc>
        <w:tc>
          <w:tcPr>
            <w:tcW w:w="1239" w:type="dxa"/>
          </w:tcPr>
          <w:p w14:paraId="3EAF2254" w14:textId="740ED5E2" w:rsidR="00A95F97" w:rsidRPr="00944471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944471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</w:t>
            </w:r>
            <w:r w:rsidRPr="00944471">
              <w:rPr>
                <w:rFonts w:cs="Times New Roman"/>
                <w:szCs w:val="24"/>
              </w:rPr>
              <w:t>.</w:t>
            </w:r>
          </w:p>
        </w:tc>
        <w:tc>
          <w:tcPr>
            <w:tcW w:w="2781" w:type="dxa"/>
          </w:tcPr>
          <w:p w14:paraId="5FC4BC57" w14:textId="77471288" w:rsidR="00A95F97" w:rsidRPr="00197E86" w:rsidRDefault="00A95F97" w:rsidP="00A65103">
            <w:pPr>
              <w:pStyle w:val="ListParagraph"/>
              <w:ind w:left="6"/>
              <w:rPr>
                <w:rFonts w:cs="Times New Roman"/>
                <w:color w:val="FF0000"/>
                <w:szCs w:val="24"/>
              </w:rPr>
            </w:pPr>
            <w:r w:rsidRPr="005D45D0">
              <w:rPr>
                <w:rFonts w:cs="Times New Roman"/>
                <w:szCs w:val="24"/>
              </w:rPr>
              <w:t>Vides informācijas un izglītības centra būvprojekt</w:t>
            </w:r>
            <w:r>
              <w:rPr>
                <w:rFonts w:cs="Times New Roman"/>
                <w:szCs w:val="24"/>
              </w:rPr>
              <w:t>u un būvprojekta ekspertīzi plānots pabeigt 2020. gada janvārī. Būvdarbus plānots sākt 2020. gada pavasarī.</w:t>
            </w:r>
          </w:p>
        </w:tc>
        <w:tc>
          <w:tcPr>
            <w:tcW w:w="5619" w:type="dxa"/>
          </w:tcPr>
          <w:p w14:paraId="35F19353" w14:textId="77777777" w:rsidR="00A95F97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Ņemot vērā būvdarbu sadārdzināšanu, sagatavots izmainīts būvprojekts, veikta tā ekspertīze.</w:t>
            </w:r>
          </w:p>
          <w:p w14:paraId="197A4EEB" w14:textId="23B0DE6E" w:rsidR="00A95F97" w:rsidRPr="0037069C" w:rsidRDefault="00A95F97" w:rsidP="006453B1">
            <w:pPr>
              <w:pStyle w:val="ListParagraph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Tiek sagatavoti satura materiāli Vides izglītības centra ekspozīcijai. Notikusi topošas ekspozīcijas projekta prezentācija NBD darbiniekiem</w:t>
            </w:r>
            <w:r w:rsidRPr="005E5C14">
              <w:rPr>
                <w:rFonts w:cs="Times New Roman"/>
                <w:szCs w:val="24"/>
              </w:rPr>
              <w:t>. Noslēdzies iepirkuma konkurss par Vides izglītības centra būvniecību</w:t>
            </w:r>
            <w:r w:rsidR="005E5C14">
              <w:rPr>
                <w:rFonts w:cs="Times New Roman"/>
                <w:szCs w:val="24"/>
              </w:rPr>
              <w:t xml:space="preserve"> </w:t>
            </w:r>
            <w:r w:rsidR="001507BD">
              <w:rPr>
                <w:rFonts w:cs="Times New Roman"/>
                <w:szCs w:val="24"/>
              </w:rPr>
              <w:t>id</w:t>
            </w:r>
            <w:r w:rsidR="005E5C14">
              <w:rPr>
                <w:rFonts w:cs="Times New Roman"/>
                <w:szCs w:val="24"/>
              </w:rPr>
              <w:t xml:space="preserve">.Nr.NBD2020/6, </w:t>
            </w:r>
            <w:r w:rsidR="006453B1" w:rsidRPr="009E4E3C">
              <w:rPr>
                <w:rFonts w:cs="Times New Roman"/>
                <w:szCs w:val="24"/>
              </w:rPr>
              <w:t>izvērtēti konkursa rezultāti, sākti būvdarbi</w:t>
            </w:r>
            <w:r w:rsidR="001507BD" w:rsidRPr="009E4E3C">
              <w:rPr>
                <w:rFonts w:cs="Times New Roman"/>
                <w:szCs w:val="24"/>
              </w:rPr>
              <w:t>.</w:t>
            </w:r>
          </w:p>
        </w:tc>
      </w:tr>
      <w:tr w:rsidR="00A95F97" w:rsidRPr="0037069C" w14:paraId="615A7A9A" w14:textId="42798986" w:rsidTr="008514A1">
        <w:trPr>
          <w:trHeight w:val="659"/>
        </w:trPr>
        <w:tc>
          <w:tcPr>
            <w:tcW w:w="3397" w:type="dxa"/>
          </w:tcPr>
          <w:p w14:paraId="02BC1713" w14:textId="7564A68B" w:rsidR="00A95F97" w:rsidRPr="002C31A5" w:rsidRDefault="00A95F97" w:rsidP="00A65103">
            <w:pPr>
              <w:pStyle w:val="ListParagraph"/>
              <w:numPr>
                <w:ilvl w:val="0"/>
                <w:numId w:val="15"/>
              </w:numPr>
              <w:ind w:left="313" w:hanging="284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t xml:space="preserve"> Nodrošināt, lai NBD tīmekļvietnē pieejamā informācija attēlotu tā darbību saistībā ar deleģēto pārvaldes uzdevumu izpildi. </w:t>
            </w:r>
          </w:p>
        </w:tc>
        <w:tc>
          <w:tcPr>
            <w:tcW w:w="1239" w:type="dxa"/>
          </w:tcPr>
          <w:p w14:paraId="04CDD7CC" w14:textId="499207E7" w:rsidR="00A95F97" w:rsidRPr="0037069C" w:rsidRDefault="00A95F97" w:rsidP="00A65103">
            <w:pPr>
              <w:pStyle w:val="ListParagraph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2781" w:type="dxa"/>
          </w:tcPr>
          <w:p w14:paraId="67DC60CF" w14:textId="5F5791B8" w:rsidR="00A95F97" w:rsidRPr="0037069C" w:rsidRDefault="00A95F97" w:rsidP="00A65103">
            <w:pPr>
              <w:pStyle w:val="ListParagraph"/>
              <w:ind w:left="6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t>NBD tīmekļvietnē pieejamā informācija attēlo tā darbību saistībā ar deleģēto pārvaldes uzdevumu izpildi.</w:t>
            </w:r>
          </w:p>
        </w:tc>
        <w:tc>
          <w:tcPr>
            <w:tcW w:w="5619" w:type="dxa"/>
          </w:tcPr>
          <w:p w14:paraId="2EBB42BE" w14:textId="5340114F" w:rsidR="00A95F97" w:rsidRDefault="00A95F97" w:rsidP="007E7AD1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</w:rPr>
            </w:pPr>
            <w:r w:rsidRPr="00A8404A">
              <w:rPr>
                <w:rFonts w:cs="Times New Roman"/>
              </w:rPr>
              <w:t xml:space="preserve">Tiek atjaunota un papildināta informācija NBD </w:t>
            </w:r>
            <w:r>
              <w:rPr>
                <w:rFonts w:cs="Times New Roman"/>
              </w:rPr>
              <w:t>tīmekļvietnē</w:t>
            </w:r>
            <w:r w:rsidRPr="00A8404A">
              <w:rPr>
                <w:rFonts w:cs="Times New Roman"/>
              </w:rPr>
              <w:t xml:space="preserve"> un sociālajos tīklos Facebook.com</w:t>
            </w:r>
            <w:r w:rsidR="002B5C36">
              <w:rPr>
                <w:rFonts w:cs="Times New Roman"/>
              </w:rPr>
              <w:t>, Twitter.com; Draugiem.lv</w:t>
            </w:r>
            <w:r>
              <w:rPr>
                <w:rFonts w:cs="Times New Roman"/>
              </w:rPr>
              <w:t xml:space="preserve"> un</w:t>
            </w:r>
            <w:r w:rsidRPr="00A8404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Instagram.com.</w:t>
            </w:r>
          </w:p>
          <w:p w14:paraId="39B23156" w14:textId="2E44151C" w:rsidR="00A95F97" w:rsidRPr="006453B1" w:rsidRDefault="00A95F97" w:rsidP="007E7AD1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Sadarbībā ar VARAM veikta informatīvā kampaņa “Daba = es”: </w:t>
            </w:r>
            <w:r w:rsidRPr="005E5C14">
              <w:rPr>
                <w:rFonts w:cs="Times New Roman"/>
              </w:rPr>
              <w:t xml:space="preserve">sociālajos tīklos </w:t>
            </w:r>
            <w:r>
              <w:rPr>
                <w:rFonts w:cs="Times New Roman"/>
              </w:rPr>
              <w:t xml:space="preserve">publicēti </w:t>
            </w:r>
            <w:r w:rsidR="002625EE" w:rsidRPr="00D7455A">
              <w:rPr>
                <w:rFonts w:cs="Times New Roman"/>
                <w:b/>
              </w:rPr>
              <w:t>35</w:t>
            </w:r>
            <w:r w:rsidR="006453B1" w:rsidRPr="002625EE">
              <w:rPr>
                <w:rFonts w:cs="Times New Roman"/>
              </w:rPr>
              <w:t xml:space="preserve"> </w:t>
            </w:r>
            <w:r w:rsidRPr="006453B1">
              <w:rPr>
                <w:rFonts w:cs="Times New Roman"/>
              </w:rPr>
              <w:t xml:space="preserve">informatīvi materiāli par NBD piedāvājumu apmeklētājiem. </w:t>
            </w:r>
          </w:p>
          <w:p w14:paraId="0C7AE2C6" w14:textId="70CD1E84" w:rsidR="00A95F97" w:rsidRPr="007E7AD1" w:rsidRDefault="00A95F97" w:rsidP="002625EE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</w:rPr>
            </w:pPr>
            <w:r w:rsidRPr="00A8404A">
              <w:t>NBD tīmekļvietnē pieejamā informācija attēlo tā darbību saistībā ar deleģēto pārvaldes uzdevumu izpildi</w:t>
            </w:r>
            <w:r>
              <w:t>;</w:t>
            </w:r>
            <w:r w:rsidRPr="00A8404A">
              <w:t xml:space="preserve"> </w:t>
            </w:r>
            <w:r w:rsidR="00ED7D4B" w:rsidRPr="006453B1">
              <w:t>12</w:t>
            </w:r>
            <w:r w:rsidRPr="006453B1">
              <w:t xml:space="preserve"> </w:t>
            </w:r>
            <w:r w:rsidRPr="00A8404A">
              <w:t xml:space="preserve">mēnešos </w:t>
            </w:r>
            <w:r>
              <w:t>tās</w:t>
            </w:r>
            <w:r w:rsidRPr="00A8404A">
              <w:t xml:space="preserve"> apmeklētāju skaits </w:t>
            </w:r>
            <w:r>
              <w:t>–</w:t>
            </w:r>
            <w:r w:rsidRPr="00A8404A">
              <w:t xml:space="preserve"> </w:t>
            </w:r>
            <w:r w:rsidR="002625EE" w:rsidRPr="002625EE">
              <w:t>79 tūkstoši</w:t>
            </w:r>
          </w:p>
        </w:tc>
      </w:tr>
    </w:tbl>
    <w:p w14:paraId="6BDC882E" w14:textId="77777777" w:rsidR="004F54DF" w:rsidRDefault="004F54DF" w:rsidP="004F54D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71E5A62" w14:textId="6B8ACBF3" w:rsidR="00607821" w:rsidRDefault="004F54DF" w:rsidP="004F54D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F54DF">
        <w:rPr>
          <w:sz w:val="20"/>
          <w:szCs w:val="20"/>
        </w:rPr>
        <w:t>Sagatavoja</w:t>
      </w:r>
    </w:p>
    <w:p w14:paraId="1DA39257" w14:textId="51ECCD41" w:rsidR="004F54DF" w:rsidRPr="004F54DF" w:rsidRDefault="004F54DF" w:rsidP="004F54D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F54DF">
        <w:rPr>
          <w:sz w:val="20"/>
          <w:szCs w:val="20"/>
        </w:rPr>
        <w:t>Višņevska</w:t>
      </w:r>
    </w:p>
    <w:p w14:paraId="048B2297" w14:textId="76EB3FE5" w:rsidR="004F54DF" w:rsidRPr="004F54DF" w:rsidRDefault="004F54DF" w:rsidP="004F54D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F54DF">
        <w:rPr>
          <w:sz w:val="20"/>
          <w:szCs w:val="20"/>
        </w:rPr>
        <w:t>Tel. 28201516</w:t>
      </w:r>
    </w:p>
    <w:sectPr w:rsidR="004F54DF" w:rsidRPr="004F54DF" w:rsidSect="00252502">
      <w:footerReference w:type="default" r:id="rId8"/>
      <w:pgSz w:w="15840" w:h="12240" w:orient="landscape" w:code="1"/>
      <w:pgMar w:top="567" w:right="1247" w:bottom="3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BA257" w14:textId="77777777" w:rsidR="00471E88" w:rsidRDefault="00471E88">
      <w:r>
        <w:separator/>
      </w:r>
    </w:p>
  </w:endnote>
  <w:endnote w:type="continuationSeparator" w:id="0">
    <w:p w14:paraId="2F6732CE" w14:textId="77777777" w:rsidR="00471E88" w:rsidRDefault="00471E88">
      <w:r>
        <w:continuationSeparator/>
      </w:r>
    </w:p>
  </w:endnote>
  <w:endnote w:type="continuationNotice" w:id="1">
    <w:p w14:paraId="28F06A92" w14:textId="77777777" w:rsidR="00471E88" w:rsidRDefault="00471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9F0F" w14:textId="1CEE5D5E" w:rsidR="00C642EF" w:rsidRDefault="00C642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55A">
      <w:rPr>
        <w:noProof/>
      </w:rPr>
      <w:t>12</w:t>
    </w:r>
    <w:r>
      <w:rPr>
        <w:noProof/>
      </w:rPr>
      <w:fldChar w:fldCharType="end"/>
    </w:r>
  </w:p>
  <w:p w14:paraId="5BFBF2B1" w14:textId="77777777" w:rsidR="00C642EF" w:rsidRDefault="00C6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9F89" w14:textId="77777777" w:rsidR="00471E88" w:rsidRDefault="00471E88">
      <w:r>
        <w:separator/>
      </w:r>
    </w:p>
  </w:footnote>
  <w:footnote w:type="continuationSeparator" w:id="0">
    <w:p w14:paraId="26FCF666" w14:textId="77777777" w:rsidR="00471E88" w:rsidRDefault="00471E88">
      <w:r>
        <w:continuationSeparator/>
      </w:r>
    </w:p>
  </w:footnote>
  <w:footnote w:type="continuationNotice" w:id="1">
    <w:p w14:paraId="06B4E523" w14:textId="77777777" w:rsidR="00471E88" w:rsidRDefault="00471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723"/>
    <w:multiLevelType w:val="hybridMultilevel"/>
    <w:tmpl w:val="E856DB70"/>
    <w:lvl w:ilvl="0" w:tplc="6C66FC70">
      <w:start w:val="10"/>
      <w:numFmt w:val="decimal"/>
      <w:lvlText w:val="%1"/>
      <w:lvlJc w:val="left"/>
      <w:pPr>
        <w:ind w:left="928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267045"/>
    <w:multiLevelType w:val="multilevel"/>
    <w:tmpl w:val="BF9095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" w15:restartNumberingAfterBreak="0">
    <w:nsid w:val="0EB03BA4"/>
    <w:multiLevelType w:val="hybridMultilevel"/>
    <w:tmpl w:val="E520A028"/>
    <w:lvl w:ilvl="0" w:tplc="9906F606">
      <w:start w:val="15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0067674"/>
    <w:multiLevelType w:val="hybridMultilevel"/>
    <w:tmpl w:val="08365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676"/>
    <w:multiLevelType w:val="hybridMultilevel"/>
    <w:tmpl w:val="1922B5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74055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6" w15:restartNumberingAfterBreak="0">
    <w:nsid w:val="1EB54AF8"/>
    <w:multiLevelType w:val="multilevel"/>
    <w:tmpl w:val="C4543F1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7" w15:restartNumberingAfterBreak="0">
    <w:nsid w:val="27041078"/>
    <w:multiLevelType w:val="multilevel"/>
    <w:tmpl w:val="F4E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36F76EC0"/>
    <w:multiLevelType w:val="multilevel"/>
    <w:tmpl w:val="F64EC4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B266276"/>
    <w:multiLevelType w:val="hybridMultilevel"/>
    <w:tmpl w:val="C3DA0C10"/>
    <w:lvl w:ilvl="0" w:tplc="B0926DB8">
      <w:start w:val="12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F674F3"/>
    <w:multiLevelType w:val="hybridMultilevel"/>
    <w:tmpl w:val="BFFE2F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1D228A"/>
    <w:multiLevelType w:val="multilevel"/>
    <w:tmpl w:val="9FCCE3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2" w15:restartNumberingAfterBreak="0">
    <w:nsid w:val="4D353683"/>
    <w:multiLevelType w:val="hybridMultilevel"/>
    <w:tmpl w:val="24261310"/>
    <w:lvl w:ilvl="0" w:tplc="47C60F30">
      <w:start w:val="13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F6E71F3"/>
    <w:multiLevelType w:val="hybridMultilevel"/>
    <w:tmpl w:val="6C1A9C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7476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5" w15:restartNumberingAfterBreak="0">
    <w:nsid w:val="575B7925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6" w15:restartNumberingAfterBreak="0">
    <w:nsid w:val="58DF2C81"/>
    <w:multiLevelType w:val="hybridMultilevel"/>
    <w:tmpl w:val="77F8F372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B2812"/>
    <w:multiLevelType w:val="hybridMultilevel"/>
    <w:tmpl w:val="C840CCF2"/>
    <w:lvl w:ilvl="0" w:tplc="4E5EF77A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1F4FDE"/>
    <w:multiLevelType w:val="hybridMultilevel"/>
    <w:tmpl w:val="BDF63F4A"/>
    <w:lvl w:ilvl="0" w:tplc="3342C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0040E4E"/>
    <w:multiLevelType w:val="hybridMultilevel"/>
    <w:tmpl w:val="65503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1404D"/>
    <w:multiLevelType w:val="hybridMultilevel"/>
    <w:tmpl w:val="CDA4A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8012D"/>
    <w:multiLevelType w:val="hybridMultilevel"/>
    <w:tmpl w:val="438A61DC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21"/>
  </w:num>
  <w:num w:numId="18">
    <w:abstractNumId w:val="3"/>
  </w:num>
  <w:num w:numId="19">
    <w:abstractNumId w:val="13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5C"/>
    <w:rsid w:val="00000532"/>
    <w:rsid w:val="00001158"/>
    <w:rsid w:val="000042BA"/>
    <w:rsid w:val="00006776"/>
    <w:rsid w:val="00017E7B"/>
    <w:rsid w:val="00021DCE"/>
    <w:rsid w:val="00030398"/>
    <w:rsid w:val="00036698"/>
    <w:rsid w:val="000472EC"/>
    <w:rsid w:val="0005340A"/>
    <w:rsid w:val="0005555B"/>
    <w:rsid w:val="00061AB9"/>
    <w:rsid w:val="000712D4"/>
    <w:rsid w:val="000767A8"/>
    <w:rsid w:val="00080CEB"/>
    <w:rsid w:val="000875DE"/>
    <w:rsid w:val="0009575D"/>
    <w:rsid w:val="00095C2C"/>
    <w:rsid w:val="000A2A14"/>
    <w:rsid w:val="000A5701"/>
    <w:rsid w:val="000B1E68"/>
    <w:rsid w:val="000B2811"/>
    <w:rsid w:val="000B6F33"/>
    <w:rsid w:val="000C2EC5"/>
    <w:rsid w:val="000E0DC5"/>
    <w:rsid w:val="000E7359"/>
    <w:rsid w:val="000F4C35"/>
    <w:rsid w:val="00117354"/>
    <w:rsid w:val="00122B7F"/>
    <w:rsid w:val="00124836"/>
    <w:rsid w:val="001263C8"/>
    <w:rsid w:val="00137182"/>
    <w:rsid w:val="00144252"/>
    <w:rsid w:val="00144426"/>
    <w:rsid w:val="0014509D"/>
    <w:rsid w:val="001507BD"/>
    <w:rsid w:val="00152444"/>
    <w:rsid w:val="00152A9B"/>
    <w:rsid w:val="00170AEB"/>
    <w:rsid w:val="0017249C"/>
    <w:rsid w:val="0017731E"/>
    <w:rsid w:val="00182486"/>
    <w:rsid w:val="00182EF2"/>
    <w:rsid w:val="00183173"/>
    <w:rsid w:val="001846C3"/>
    <w:rsid w:val="00186780"/>
    <w:rsid w:val="001940D1"/>
    <w:rsid w:val="00195633"/>
    <w:rsid w:val="00197E86"/>
    <w:rsid w:val="001C0530"/>
    <w:rsid w:val="001C26EA"/>
    <w:rsid w:val="001C40A7"/>
    <w:rsid w:val="001C53D8"/>
    <w:rsid w:val="001C6010"/>
    <w:rsid w:val="001C6516"/>
    <w:rsid w:val="001C78F1"/>
    <w:rsid w:val="001D732C"/>
    <w:rsid w:val="001F2691"/>
    <w:rsid w:val="00202240"/>
    <w:rsid w:val="0020413E"/>
    <w:rsid w:val="00204552"/>
    <w:rsid w:val="00205378"/>
    <w:rsid w:val="0021133F"/>
    <w:rsid w:val="0021470E"/>
    <w:rsid w:val="00220FC2"/>
    <w:rsid w:val="00226799"/>
    <w:rsid w:val="00227391"/>
    <w:rsid w:val="00233F47"/>
    <w:rsid w:val="00240889"/>
    <w:rsid w:val="00240E7A"/>
    <w:rsid w:val="0024492B"/>
    <w:rsid w:val="00252502"/>
    <w:rsid w:val="00254C19"/>
    <w:rsid w:val="002625EE"/>
    <w:rsid w:val="0027170A"/>
    <w:rsid w:val="00282FA4"/>
    <w:rsid w:val="00283B14"/>
    <w:rsid w:val="00285C90"/>
    <w:rsid w:val="0028646C"/>
    <w:rsid w:val="002867A2"/>
    <w:rsid w:val="00292611"/>
    <w:rsid w:val="00292905"/>
    <w:rsid w:val="002A0632"/>
    <w:rsid w:val="002A2F08"/>
    <w:rsid w:val="002A366D"/>
    <w:rsid w:val="002A602C"/>
    <w:rsid w:val="002B4AEB"/>
    <w:rsid w:val="002B5BCB"/>
    <w:rsid w:val="002B5C36"/>
    <w:rsid w:val="002C31A5"/>
    <w:rsid w:val="002C7FEF"/>
    <w:rsid w:val="002D30BA"/>
    <w:rsid w:val="002E0427"/>
    <w:rsid w:val="002E325C"/>
    <w:rsid w:val="002E71E2"/>
    <w:rsid w:val="002F068F"/>
    <w:rsid w:val="002F0E49"/>
    <w:rsid w:val="002F4054"/>
    <w:rsid w:val="002F7438"/>
    <w:rsid w:val="00301319"/>
    <w:rsid w:val="00311671"/>
    <w:rsid w:val="00311E7D"/>
    <w:rsid w:val="00314263"/>
    <w:rsid w:val="00315523"/>
    <w:rsid w:val="00316E71"/>
    <w:rsid w:val="00317549"/>
    <w:rsid w:val="00317D4A"/>
    <w:rsid w:val="00326BD9"/>
    <w:rsid w:val="00326DB7"/>
    <w:rsid w:val="003433F2"/>
    <w:rsid w:val="00343D89"/>
    <w:rsid w:val="00343E5F"/>
    <w:rsid w:val="00343E94"/>
    <w:rsid w:val="00345CEA"/>
    <w:rsid w:val="003544A7"/>
    <w:rsid w:val="003600F7"/>
    <w:rsid w:val="00362719"/>
    <w:rsid w:val="00362A73"/>
    <w:rsid w:val="00364045"/>
    <w:rsid w:val="0037069C"/>
    <w:rsid w:val="00373041"/>
    <w:rsid w:val="00373767"/>
    <w:rsid w:val="00376138"/>
    <w:rsid w:val="00387316"/>
    <w:rsid w:val="003A07F8"/>
    <w:rsid w:val="003A31FC"/>
    <w:rsid w:val="003A7FBD"/>
    <w:rsid w:val="003B65D7"/>
    <w:rsid w:val="003B6C72"/>
    <w:rsid w:val="003C00BA"/>
    <w:rsid w:val="003C79C3"/>
    <w:rsid w:val="003D6FD1"/>
    <w:rsid w:val="003E1FE6"/>
    <w:rsid w:val="003E4271"/>
    <w:rsid w:val="003E7D0F"/>
    <w:rsid w:val="003F3774"/>
    <w:rsid w:val="003F5FC5"/>
    <w:rsid w:val="00403184"/>
    <w:rsid w:val="00405CD4"/>
    <w:rsid w:val="004102A4"/>
    <w:rsid w:val="0041181F"/>
    <w:rsid w:val="0041229B"/>
    <w:rsid w:val="00415270"/>
    <w:rsid w:val="00417AA9"/>
    <w:rsid w:val="00422135"/>
    <w:rsid w:val="004253B5"/>
    <w:rsid w:val="004264B2"/>
    <w:rsid w:val="00426A8F"/>
    <w:rsid w:val="004301AC"/>
    <w:rsid w:val="004301E2"/>
    <w:rsid w:val="0044075F"/>
    <w:rsid w:val="00443896"/>
    <w:rsid w:val="00443DE2"/>
    <w:rsid w:val="0044492F"/>
    <w:rsid w:val="00450DBB"/>
    <w:rsid w:val="004510B0"/>
    <w:rsid w:val="004559DA"/>
    <w:rsid w:val="0045797F"/>
    <w:rsid w:val="00460DD2"/>
    <w:rsid w:val="00464C46"/>
    <w:rsid w:val="004652D6"/>
    <w:rsid w:val="00471E88"/>
    <w:rsid w:val="00475B1E"/>
    <w:rsid w:val="00476B6E"/>
    <w:rsid w:val="004801AD"/>
    <w:rsid w:val="0048538C"/>
    <w:rsid w:val="00485443"/>
    <w:rsid w:val="00490835"/>
    <w:rsid w:val="00490AFC"/>
    <w:rsid w:val="004913BE"/>
    <w:rsid w:val="00496D27"/>
    <w:rsid w:val="004A081B"/>
    <w:rsid w:val="004A4609"/>
    <w:rsid w:val="004A49D8"/>
    <w:rsid w:val="004A532A"/>
    <w:rsid w:val="004B18BF"/>
    <w:rsid w:val="004B42C7"/>
    <w:rsid w:val="004B518B"/>
    <w:rsid w:val="004C0862"/>
    <w:rsid w:val="004C0E79"/>
    <w:rsid w:val="004C2D31"/>
    <w:rsid w:val="004D6409"/>
    <w:rsid w:val="004D7BE2"/>
    <w:rsid w:val="004E4085"/>
    <w:rsid w:val="004E43FC"/>
    <w:rsid w:val="004E6C49"/>
    <w:rsid w:val="004E7123"/>
    <w:rsid w:val="004F02E1"/>
    <w:rsid w:val="004F0A46"/>
    <w:rsid w:val="004F3514"/>
    <w:rsid w:val="004F54DF"/>
    <w:rsid w:val="00500FDA"/>
    <w:rsid w:val="00507564"/>
    <w:rsid w:val="00507A9C"/>
    <w:rsid w:val="00511A39"/>
    <w:rsid w:val="0051453E"/>
    <w:rsid w:val="00527EE3"/>
    <w:rsid w:val="00531A79"/>
    <w:rsid w:val="00531CC8"/>
    <w:rsid w:val="005340DB"/>
    <w:rsid w:val="00535241"/>
    <w:rsid w:val="005415F1"/>
    <w:rsid w:val="00544010"/>
    <w:rsid w:val="00555027"/>
    <w:rsid w:val="00555427"/>
    <w:rsid w:val="00557BEE"/>
    <w:rsid w:val="00560E2A"/>
    <w:rsid w:val="0056288F"/>
    <w:rsid w:val="0056434B"/>
    <w:rsid w:val="00565606"/>
    <w:rsid w:val="005735D8"/>
    <w:rsid w:val="005A1717"/>
    <w:rsid w:val="005A1B20"/>
    <w:rsid w:val="005A1F32"/>
    <w:rsid w:val="005A5441"/>
    <w:rsid w:val="005A6558"/>
    <w:rsid w:val="005B194A"/>
    <w:rsid w:val="005B38F9"/>
    <w:rsid w:val="005B5E18"/>
    <w:rsid w:val="005B775D"/>
    <w:rsid w:val="005D1FB3"/>
    <w:rsid w:val="005E3BAC"/>
    <w:rsid w:val="005E5C14"/>
    <w:rsid w:val="005E6320"/>
    <w:rsid w:val="005E6EBB"/>
    <w:rsid w:val="005E7219"/>
    <w:rsid w:val="005F61A0"/>
    <w:rsid w:val="00606650"/>
    <w:rsid w:val="00607821"/>
    <w:rsid w:val="006104C4"/>
    <w:rsid w:val="006105F6"/>
    <w:rsid w:val="006209DD"/>
    <w:rsid w:val="0062147B"/>
    <w:rsid w:val="00623D6D"/>
    <w:rsid w:val="00625C39"/>
    <w:rsid w:val="006263E6"/>
    <w:rsid w:val="006311EC"/>
    <w:rsid w:val="00635E78"/>
    <w:rsid w:val="00642F6A"/>
    <w:rsid w:val="00643CA7"/>
    <w:rsid w:val="006453B1"/>
    <w:rsid w:val="006501D9"/>
    <w:rsid w:val="00651556"/>
    <w:rsid w:val="00652314"/>
    <w:rsid w:val="00670D2E"/>
    <w:rsid w:val="006712D1"/>
    <w:rsid w:val="00684DE7"/>
    <w:rsid w:val="006861F8"/>
    <w:rsid w:val="00686E18"/>
    <w:rsid w:val="0068790D"/>
    <w:rsid w:val="006A42A6"/>
    <w:rsid w:val="006A474A"/>
    <w:rsid w:val="006A6AC8"/>
    <w:rsid w:val="006A7E82"/>
    <w:rsid w:val="006B00D9"/>
    <w:rsid w:val="006B3988"/>
    <w:rsid w:val="006B7DC5"/>
    <w:rsid w:val="006B7FBE"/>
    <w:rsid w:val="006C664E"/>
    <w:rsid w:val="006C6911"/>
    <w:rsid w:val="006C6E78"/>
    <w:rsid w:val="006D0785"/>
    <w:rsid w:val="006D49DE"/>
    <w:rsid w:val="006D569B"/>
    <w:rsid w:val="006D5F3A"/>
    <w:rsid w:val="006D629C"/>
    <w:rsid w:val="006D74EC"/>
    <w:rsid w:val="006E174A"/>
    <w:rsid w:val="006E46F1"/>
    <w:rsid w:val="006E7754"/>
    <w:rsid w:val="006F0D03"/>
    <w:rsid w:val="006F1AC2"/>
    <w:rsid w:val="007164AE"/>
    <w:rsid w:val="00726085"/>
    <w:rsid w:val="007322F7"/>
    <w:rsid w:val="00734973"/>
    <w:rsid w:val="00740473"/>
    <w:rsid w:val="00750FA8"/>
    <w:rsid w:val="00754155"/>
    <w:rsid w:val="0075570A"/>
    <w:rsid w:val="00755D91"/>
    <w:rsid w:val="00763582"/>
    <w:rsid w:val="007706CB"/>
    <w:rsid w:val="00775F83"/>
    <w:rsid w:val="0078501B"/>
    <w:rsid w:val="0078527A"/>
    <w:rsid w:val="007870A4"/>
    <w:rsid w:val="00791AE6"/>
    <w:rsid w:val="00793F51"/>
    <w:rsid w:val="00793FA2"/>
    <w:rsid w:val="00794859"/>
    <w:rsid w:val="007A79DE"/>
    <w:rsid w:val="007A7B81"/>
    <w:rsid w:val="007A7D74"/>
    <w:rsid w:val="007B1ED3"/>
    <w:rsid w:val="007B3A2E"/>
    <w:rsid w:val="007B3D65"/>
    <w:rsid w:val="007B3DB7"/>
    <w:rsid w:val="007C06A9"/>
    <w:rsid w:val="007C0DE4"/>
    <w:rsid w:val="007D6FAB"/>
    <w:rsid w:val="007E2B5D"/>
    <w:rsid w:val="007E666C"/>
    <w:rsid w:val="007E7AD1"/>
    <w:rsid w:val="007F375C"/>
    <w:rsid w:val="007F6459"/>
    <w:rsid w:val="0080738A"/>
    <w:rsid w:val="00811E56"/>
    <w:rsid w:val="00824756"/>
    <w:rsid w:val="00825D0B"/>
    <w:rsid w:val="00831122"/>
    <w:rsid w:val="008368BA"/>
    <w:rsid w:val="00840DB0"/>
    <w:rsid w:val="00845B73"/>
    <w:rsid w:val="008514A1"/>
    <w:rsid w:val="00856D05"/>
    <w:rsid w:val="00857DC0"/>
    <w:rsid w:val="0086631F"/>
    <w:rsid w:val="00874F0C"/>
    <w:rsid w:val="00875120"/>
    <w:rsid w:val="00880ADD"/>
    <w:rsid w:val="00882403"/>
    <w:rsid w:val="0088734F"/>
    <w:rsid w:val="008878B3"/>
    <w:rsid w:val="00894165"/>
    <w:rsid w:val="00895996"/>
    <w:rsid w:val="00896D3E"/>
    <w:rsid w:val="008C0566"/>
    <w:rsid w:val="008C4EB8"/>
    <w:rsid w:val="008D19AE"/>
    <w:rsid w:val="008D6A65"/>
    <w:rsid w:val="008E0E6C"/>
    <w:rsid w:val="008E48D4"/>
    <w:rsid w:val="008F4053"/>
    <w:rsid w:val="00900C60"/>
    <w:rsid w:val="00902475"/>
    <w:rsid w:val="009024BE"/>
    <w:rsid w:val="009046AC"/>
    <w:rsid w:val="00913835"/>
    <w:rsid w:val="00915411"/>
    <w:rsid w:val="009336EB"/>
    <w:rsid w:val="00935F3E"/>
    <w:rsid w:val="00942C6B"/>
    <w:rsid w:val="00943025"/>
    <w:rsid w:val="00944471"/>
    <w:rsid w:val="00944FA4"/>
    <w:rsid w:val="009467CF"/>
    <w:rsid w:val="0095605D"/>
    <w:rsid w:val="009574A8"/>
    <w:rsid w:val="00957FE8"/>
    <w:rsid w:val="0096621D"/>
    <w:rsid w:val="009679C7"/>
    <w:rsid w:val="0097169E"/>
    <w:rsid w:val="00975161"/>
    <w:rsid w:val="00976E95"/>
    <w:rsid w:val="0098606C"/>
    <w:rsid w:val="009944E1"/>
    <w:rsid w:val="00996574"/>
    <w:rsid w:val="009A16AD"/>
    <w:rsid w:val="009A16E3"/>
    <w:rsid w:val="009A2820"/>
    <w:rsid w:val="009A3381"/>
    <w:rsid w:val="009A4197"/>
    <w:rsid w:val="009A6FF7"/>
    <w:rsid w:val="009B0479"/>
    <w:rsid w:val="009B1A51"/>
    <w:rsid w:val="009B65E9"/>
    <w:rsid w:val="009C1A39"/>
    <w:rsid w:val="009C382C"/>
    <w:rsid w:val="009C45C3"/>
    <w:rsid w:val="009C6048"/>
    <w:rsid w:val="009C6DB4"/>
    <w:rsid w:val="009C7A47"/>
    <w:rsid w:val="009D2198"/>
    <w:rsid w:val="009D4724"/>
    <w:rsid w:val="009D5145"/>
    <w:rsid w:val="009D7803"/>
    <w:rsid w:val="009E111B"/>
    <w:rsid w:val="009E4E3C"/>
    <w:rsid w:val="009E5107"/>
    <w:rsid w:val="009E7413"/>
    <w:rsid w:val="009F0059"/>
    <w:rsid w:val="00A04D75"/>
    <w:rsid w:val="00A110E4"/>
    <w:rsid w:val="00A112ED"/>
    <w:rsid w:val="00A12ACC"/>
    <w:rsid w:val="00A13AAB"/>
    <w:rsid w:val="00A16728"/>
    <w:rsid w:val="00A21CB5"/>
    <w:rsid w:val="00A2470A"/>
    <w:rsid w:val="00A302B7"/>
    <w:rsid w:val="00A307C7"/>
    <w:rsid w:val="00A324E5"/>
    <w:rsid w:val="00A35F51"/>
    <w:rsid w:val="00A46024"/>
    <w:rsid w:val="00A4706C"/>
    <w:rsid w:val="00A50A2F"/>
    <w:rsid w:val="00A613C4"/>
    <w:rsid w:val="00A65103"/>
    <w:rsid w:val="00A7349C"/>
    <w:rsid w:val="00A73E30"/>
    <w:rsid w:val="00A779D7"/>
    <w:rsid w:val="00A823E9"/>
    <w:rsid w:val="00A9017C"/>
    <w:rsid w:val="00A90CFE"/>
    <w:rsid w:val="00A95F97"/>
    <w:rsid w:val="00A961C1"/>
    <w:rsid w:val="00AA073C"/>
    <w:rsid w:val="00AA1EEC"/>
    <w:rsid w:val="00AA7448"/>
    <w:rsid w:val="00AB009C"/>
    <w:rsid w:val="00AB4B98"/>
    <w:rsid w:val="00AC0D17"/>
    <w:rsid w:val="00AC2BFF"/>
    <w:rsid w:val="00AC4420"/>
    <w:rsid w:val="00AC7CB5"/>
    <w:rsid w:val="00AD1F9A"/>
    <w:rsid w:val="00AD2154"/>
    <w:rsid w:val="00AD3EF4"/>
    <w:rsid w:val="00AD4CEA"/>
    <w:rsid w:val="00AD7D1F"/>
    <w:rsid w:val="00AE0C4C"/>
    <w:rsid w:val="00AF2238"/>
    <w:rsid w:val="00AF3E88"/>
    <w:rsid w:val="00AF768D"/>
    <w:rsid w:val="00B01329"/>
    <w:rsid w:val="00B0368C"/>
    <w:rsid w:val="00B12E58"/>
    <w:rsid w:val="00B170A1"/>
    <w:rsid w:val="00B21141"/>
    <w:rsid w:val="00B40490"/>
    <w:rsid w:val="00B4380A"/>
    <w:rsid w:val="00B44D37"/>
    <w:rsid w:val="00B51BDE"/>
    <w:rsid w:val="00B6436C"/>
    <w:rsid w:val="00B678DA"/>
    <w:rsid w:val="00B67AF6"/>
    <w:rsid w:val="00B71CA5"/>
    <w:rsid w:val="00B80991"/>
    <w:rsid w:val="00B836D7"/>
    <w:rsid w:val="00B90791"/>
    <w:rsid w:val="00BA2BC5"/>
    <w:rsid w:val="00BA61DC"/>
    <w:rsid w:val="00BA6A11"/>
    <w:rsid w:val="00BB7270"/>
    <w:rsid w:val="00BC1B83"/>
    <w:rsid w:val="00BC726E"/>
    <w:rsid w:val="00BD43C5"/>
    <w:rsid w:val="00BD67BA"/>
    <w:rsid w:val="00BE2991"/>
    <w:rsid w:val="00BE6392"/>
    <w:rsid w:val="00BF0AE4"/>
    <w:rsid w:val="00BF1297"/>
    <w:rsid w:val="00BF1FFE"/>
    <w:rsid w:val="00BF42AC"/>
    <w:rsid w:val="00BF571A"/>
    <w:rsid w:val="00BF7262"/>
    <w:rsid w:val="00C05D0E"/>
    <w:rsid w:val="00C07593"/>
    <w:rsid w:val="00C127C5"/>
    <w:rsid w:val="00C12859"/>
    <w:rsid w:val="00C1669F"/>
    <w:rsid w:val="00C2172F"/>
    <w:rsid w:val="00C26353"/>
    <w:rsid w:val="00C2744E"/>
    <w:rsid w:val="00C30834"/>
    <w:rsid w:val="00C32CAF"/>
    <w:rsid w:val="00C466F9"/>
    <w:rsid w:val="00C53166"/>
    <w:rsid w:val="00C56845"/>
    <w:rsid w:val="00C571DC"/>
    <w:rsid w:val="00C572DD"/>
    <w:rsid w:val="00C60A6F"/>
    <w:rsid w:val="00C6138A"/>
    <w:rsid w:val="00C642EF"/>
    <w:rsid w:val="00C739D6"/>
    <w:rsid w:val="00C74C2F"/>
    <w:rsid w:val="00C74D6A"/>
    <w:rsid w:val="00C76F72"/>
    <w:rsid w:val="00C83DA7"/>
    <w:rsid w:val="00C93CC9"/>
    <w:rsid w:val="00CA48DA"/>
    <w:rsid w:val="00CA54B8"/>
    <w:rsid w:val="00CA605F"/>
    <w:rsid w:val="00CA76F6"/>
    <w:rsid w:val="00CA78F1"/>
    <w:rsid w:val="00CB686C"/>
    <w:rsid w:val="00CC32CF"/>
    <w:rsid w:val="00CC3DFD"/>
    <w:rsid w:val="00CC42AE"/>
    <w:rsid w:val="00CC5085"/>
    <w:rsid w:val="00CD6036"/>
    <w:rsid w:val="00CD6902"/>
    <w:rsid w:val="00CD7990"/>
    <w:rsid w:val="00CE2FC7"/>
    <w:rsid w:val="00CE66C9"/>
    <w:rsid w:val="00CF3C87"/>
    <w:rsid w:val="00CF4C72"/>
    <w:rsid w:val="00CF597F"/>
    <w:rsid w:val="00D0576A"/>
    <w:rsid w:val="00D13742"/>
    <w:rsid w:val="00D1782C"/>
    <w:rsid w:val="00D21225"/>
    <w:rsid w:val="00D2499F"/>
    <w:rsid w:val="00D30D03"/>
    <w:rsid w:val="00D324A2"/>
    <w:rsid w:val="00D46562"/>
    <w:rsid w:val="00D46591"/>
    <w:rsid w:val="00D47C7C"/>
    <w:rsid w:val="00D62A40"/>
    <w:rsid w:val="00D70836"/>
    <w:rsid w:val="00D70A8A"/>
    <w:rsid w:val="00D73CFE"/>
    <w:rsid w:val="00D7455A"/>
    <w:rsid w:val="00D77F76"/>
    <w:rsid w:val="00D8407B"/>
    <w:rsid w:val="00D92B16"/>
    <w:rsid w:val="00D94259"/>
    <w:rsid w:val="00DA49ED"/>
    <w:rsid w:val="00DA7A80"/>
    <w:rsid w:val="00DA7B91"/>
    <w:rsid w:val="00DC03B3"/>
    <w:rsid w:val="00DC3D51"/>
    <w:rsid w:val="00DC4AA1"/>
    <w:rsid w:val="00DD1518"/>
    <w:rsid w:val="00DD285D"/>
    <w:rsid w:val="00DD4202"/>
    <w:rsid w:val="00DE1331"/>
    <w:rsid w:val="00DE27E5"/>
    <w:rsid w:val="00DE3D60"/>
    <w:rsid w:val="00DF279F"/>
    <w:rsid w:val="00E005F2"/>
    <w:rsid w:val="00E031F3"/>
    <w:rsid w:val="00E1053F"/>
    <w:rsid w:val="00E21179"/>
    <w:rsid w:val="00E21423"/>
    <w:rsid w:val="00E2144E"/>
    <w:rsid w:val="00E242E7"/>
    <w:rsid w:val="00E27683"/>
    <w:rsid w:val="00E27E55"/>
    <w:rsid w:val="00E30423"/>
    <w:rsid w:val="00E4673E"/>
    <w:rsid w:val="00E47AA4"/>
    <w:rsid w:val="00E47F08"/>
    <w:rsid w:val="00E57286"/>
    <w:rsid w:val="00E57AE6"/>
    <w:rsid w:val="00E62976"/>
    <w:rsid w:val="00E64368"/>
    <w:rsid w:val="00E65067"/>
    <w:rsid w:val="00E67337"/>
    <w:rsid w:val="00E67B7E"/>
    <w:rsid w:val="00E7250B"/>
    <w:rsid w:val="00E741D7"/>
    <w:rsid w:val="00E75907"/>
    <w:rsid w:val="00E8759B"/>
    <w:rsid w:val="00E905DC"/>
    <w:rsid w:val="00EA334B"/>
    <w:rsid w:val="00EA4D1A"/>
    <w:rsid w:val="00EA5FD9"/>
    <w:rsid w:val="00EA7D14"/>
    <w:rsid w:val="00EB1931"/>
    <w:rsid w:val="00EB299D"/>
    <w:rsid w:val="00EC1A4F"/>
    <w:rsid w:val="00EC2F9D"/>
    <w:rsid w:val="00EC303D"/>
    <w:rsid w:val="00ED46C4"/>
    <w:rsid w:val="00ED7D4B"/>
    <w:rsid w:val="00EF37C4"/>
    <w:rsid w:val="00F015F6"/>
    <w:rsid w:val="00F034ED"/>
    <w:rsid w:val="00F04A17"/>
    <w:rsid w:val="00F04C4F"/>
    <w:rsid w:val="00F075F6"/>
    <w:rsid w:val="00F1248E"/>
    <w:rsid w:val="00F15347"/>
    <w:rsid w:val="00F2130F"/>
    <w:rsid w:val="00F235A3"/>
    <w:rsid w:val="00F24A14"/>
    <w:rsid w:val="00F40BC4"/>
    <w:rsid w:val="00F45287"/>
    <w:rsid w:val="00F4683C"/>
    <w:rsid w:val="00F51306"/>
    <w:rsid w:val="00F51FF1"/>
    <w:rsid w:val="00F53B28"/>
    <w:rsid w:val="00F55E6F"/>
    <w:rsid w:val="00F56F6B"/>
    <w:rsid w:val="00F57458"/>
    <w:rsid w:val="00F65FF0"/>
    <w:rsid w:val="00F72600"/>
    <w:rsid w:val="00F732B0"/>
    <w:rsid w:val="00F912D3"/>
    <w:rsid w:val="00F93F86"/>
    <w:rsid w:val="00FA3F0A"/>
    <w:rsid w:val="00FA6D8E"/>
    <w:rsid w:val="00FA72F6"/>
    <w:rsid w:val="00FC177D"/>
    <w:rsid w:val="00FC4B57"/>
    <w:rsid w:val="00FC6F99"/>
    <w:rsid w:val="00FD01C6"/>
    <w:rsid w:val="00FD37F5"/>
    <w:rsid w:val="00FE4C21"/>
    <w:rsid w:val="00FE5949"/>
    <w:rsid w:val="00FE7A78"/>
    <w:rsid w:val="00FF024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07870"/>
  <w15:docId w15:val="{E29358EB-07B2-430E-B432-B771803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11"/>
    <w:pPr>
      <w:ind w:firstLine="567"/>
      <w:jc w:val="both"/>
    </w:pPr>
    <w:rPr>
      <w:rFonts w:ascii="Times New Roman" w:hAnsi="Times New Roman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325C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BA6A11"/>
    <w:pPr>
      <w:suppressAutoHyphens/>
      <w:ind w:left="720" w:firstLine="0"/>
    </w:pPr>
    <w:rPr>
      <w:rFonts w:cs="Arial"/>
      <w:kern w:val="1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BA6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A11"/>
    <w:rPr>
      <w:rFonts w:ascii="Times New Roman" w:hAnsi="Times New Roman" w:cs="Calibri"/>
      <w:sz w:val="24"/>
      <w:lang w:val="lv-LV"/>
    </w:rPr>
  </w:style>
  <w:style w:type="table" w:styleId="TableGrid">
    <w:name w:val="Table Grid"/>
    <w:basedOn w:val="TableNormal"/>
    <w:uiPriority w:val="99"/>
    <w:rsid w:val="00BA6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uiPriority w:val="99"/>
    <w:qFormat/>
    <w:rsid w:val="00F45287"/>
    <w:pPr>
      <w:ind w:firstLine="0"/>
      <w:jc w:val="left"/>
    </w:pPr>
    <w:rPr>
      <w:rFonts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259"/>
    <w:rPr>
      <w:rFonts w:ascii="Times New Roman" w:hAnsi="Times New Roman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59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5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F5FC5"/>
    <w:rPr>
      <w:rFonts w:ascii="Times New Roman" w:hAnsi="Times New Roman" w:cs="Calibri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69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02"/>
    <w:rPr>
      <w:rFonts w:ascii="Times New Roman" w:hAnsi="Times New Roman" w:cs="Calibri"/>
      <w:sz w:val="24"/>
      <w:lang w:eastAsia="en-US"/>
    </w:rPr>
  </w:style>
  <w:style w:type="character" w:styleId="Strong">
    <w:name w:val="Strong"/>
    <w:basedOn w:val="DefaultParagraphFont"/>
    <w:qFormat/>
    <w:locked/>
    <w:rsid w:val="00976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4F11-C6CF-470E-8B10-F6D06699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3360</Words>
  <Characters>19158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Valentīna Smukša</cp:lastModifiedBy>
  <cp:revision>24</cp:revision>
  <cp:lastPrinted>2021-01-06T10:59:00Z</cp:lastPrinted>
  <dcterms:created xsi:type="dcterms:W3CDTF">2020-12-23T13:02:00Z</dcterms:created>
  <dcterms:modified xsi:type="dcterms:W3CDTF">2021-01-06T11:09:00Z</dcterms:modified>
</cp:coreProperties>
</file>